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ECCFB7" w14:textId="77777777" w:rsidR="00646BFC" w:rsidRPr="00744116" w:rsidRDefault="00646BFC" w:rsidP="00646BFC">
      <w:pPr>
        <w:pStyle w:val="MDPI11articletype"/>
      </w:pPr>
      <w:r w:rsidRPr="00744116">
        <w:t>Article</w:t>
      </w:r>
    </w:p>
    <w:p w14:paraId="30E9950B" w14:textId="77777777" w:rsidR="00CC2421" w:rsidRDefault="00CC2421" w:rsidP="00646BFC">
      <w:pPr>
        <w:pStyle w:val="MDPI13authornames"/>
        <w:rPr>
          <w:rFonts w:eastAsiaTheme="minorEastAsia"/>
          <w:snapToGrid w:val="0"/>
          <w:sz w:val="36"/>
          <w:szCs w:val="20"/>
          <w:lang w:eastAsia="zh-CN"/>
        </w:rPr>
      </w:pPr>
      <w:r w:rsidRPr="00CC2421">
        <w:rPr>
          <w:snapToGrid w:val="0"/>
          <w:sz w:val="36"/>
          <w:szCs w:val="20"/>
        </w:rPr>
        <w:t>Label-free Proteomic Analysis of Molecular Effect</w:t>
      </w:r>
      <w:r w:rsidR="00CC06C9">
        <w:rPr>
          <w:rFonts w:eastAsiaTheme="minorEastAsia" w:hint="eastAsia"/>
          <w:snapToGrid w:val="0"/>
          <w:sz w:val="36"/>
          <w:szCs w:val="20"/>
          <w:lang w:eastAsia="zh-CN"/>
        </w:rPr>
        <w:t>s</w:t>
      </w:r>
      <w:r w:rsidRPr="00CC2421">
        <w:rPr>
          <w:snapToGrid w:val="0"/>
          <w:sz w:val="36"/>
          <w:szCs w:val="20"/>
        </w:rPr>
        <w:t xml:space="preserve"> of 2-Methoxy-1</w:t>
      </w:r>
      <w:proofErr w:type="gramStart"/>
      <w:r w:rsidRPr="00CC2421">
        <w:rPr>
          <w:snapToGrid w:val="0"/>
          <w:sz w:val="36"/>
          <w:szCs w:val="20"/>
        </w:rPr>
        <w:t>,4</w:t>
      </w:r>
      <w:proofErr w:type="gramEnd"/>
      <w:r w:rsidRPr="00CC2421">
        <w:rPr>
          <w:snapToGrid w:val="0"/>
          <w:sz w:val="36"/>
          <w:szCs w:val="20"/>
        </w:rPr>
        <w:t xml:space="preserve">-naphthoquinone on </w:t>
      </w:r>
      <w:proofErr w:type="spellStart"/>
      <w:r w:rsidRPr="00CC2421">
        <w:rPr>
          <w:i/>
          <w:snapToGrid w:val="0"/>
          <w:sz w:val="36"/>
          <w:szCs w:val="20"/>
        </w:rPr>
        <w:t>Penicillium</w:t>
      </w:r>
      <w:proofErr w:type="spellEnd"/>
      <w:r w:rsidRPr="00CC2421">
        <w:rPr>
          <w:i/>
          <w:snapToGrid w:val="0"/>
          <w:sz w:val="36"/>
          <w:szCs w:val="20"/>
        </w:rPr>
        <w:t xml:space="preserve"> </w:t>
      </w:r>
      <w:proofErr w:type="spellStart"/>
      <w:r w:rsidRPr="00CC2421">
        <w:rPr>
          <w:i/>
          <w:snapToGrid w:val="0"/>
          <w:sz w:val="36"/>
          <w:szCs w:val="20"/>
        </w:rPr>
        <w:t>italicum</w:t>
      </w:r>
      <w:proofErr w:type="spellEnd"/>
      <w:r w:rsidRPr="00CC2421">
        <w:rPr>
          <w:i/>
          <w:snapToGrid w:val="0"/>
          <w:sz w:val="36"/>
          <w:szCs w:val="20"/>
        </w:rPr>
        <w:t xml:space="preserve"> </w:t>
      </w:r>
    </w:p>
    <w:p w14:paraId="0C07A0B0" w14:textId="1E009702" w:rsidR="00646BFC" w:rsidRPr="00744116" w:rsidRDefault="00BA47D4" w:rsidP="00646BFC">
      <w:pPr>
        <w:pStyle w:val="MDPI13authornames"/>
      </w:pPr>
      <w:proofErr w:type="spellStart"/>
      <w:r w:rsidRPr="00BA47D4">
        <w:t>Meixia</w:t>
      </w:r>
      <w:proofErr w:type="spellEnd"/>
      <w:r w:rsidRPr="00BA47D4">
        <w:t xml:space="preserve"> Guo</w:t>
      </w:r>
      <w:r w:rsidR="006D17BE">
        <w:rPr>
          <w:vertAlign w:val="superscript"/>
        </w:rPr>
        <w:t>1</w:t>
      </w:r>
      <w:bookmarkStart w:id="0" w:name="_GoBack"/>
      <w:bookmarkEnd w:id="0"/>
      <w:r w:rsidRPr="00BA47D4">
        <w:t xml:space="preserve">, </w:t>
      </w:r>
      <w:proofErr w:type="spellStart"/>
      <w:r w:rsidR="000D244E" w:rsidRPr="00BA47D4">
        <w:t>Xiaoyong</w:t>
      </w:r>
      <w:proofErr w:type="spellEnd"/>
      <w:r w:rsidR="000D244E" w:rsidRPr="00BA47D4">
        <w:t xml:space="preserve"> Zhang</w:t>
      </w:r>
      <w:r w:rsidRPr="005C17C8">
        <w:rPr>
          <w:vertAlign w:val="superscript"/>
        </w:rPr>
        <w:t>2</w:t>
      </w:r>
      <w:r w:rsidRPr="00BA47D4">
        <w:t xml:space="preserve">, </w:t>
      </w:r>
      <w:proofErr w:type="spellStart"/>
      <w:r w:rsidR="000D244E">
        <w:rPr>
          <w:rFonts w:eastAsiaTheme="minorEastAsia" w:hint="eastAsia"/>
          <w:lang w:eastAsia="zh-CN"/>
        </w:rPr>
        <w:t>Meiying</w:t>
      </w:r>
      <w:proofErr w:type="spellEnd"/>
      <w:r w:rsidR="000D244E">
        <w:rPr>
          <w:rFonts w:eastAsiaTheme="minorEastAsia" w:hint="eastAsia"/>
          <w:lang w:eastAsia="zh-CN"/>
        </w:rPr>
        <w:t xml:space="preserve"> Li</w:t>
      </w:r>
      <w:r w:rsidRPr="005C17C8">
        <w:rPr>
          <w:vertAlign w:val="superscript"/>
        </w:rPr>
        <w:t>1</w:t>
      </w:r>
      <w:r w:rsidRPr="00BA47D4">
        <w:t xml:space="preserve">, </w:t>
      </w:r>
      <w:proofErr w:type="spellStart"/>
      <w:r w:rsidRPr="00BA47D4">
        <w:t>Taotao</w:t>
      </w:r>
      <w:proofErr w:type="spellEnd"/>
      <w:r w:rsidRPr="00BA47D4">
        <w:t xml:space="preserve"> </w:t>
      </w:r>
      <w:r w:rsidR="0015543C" w:rsidRPr="00BA47D4">
        <w:t>Li</w:t>
      </w:r>
      <w:r w:rsidR="0015543C">
        <w:rPr>
          <w:rFonts w:eastAsiaTheme="minorEastAsia" w:hint="eastAsia"/>
          <w:vertAlign w:val="superscript"/>
          <w:lang w:eastAsia="zh-CN"/>
        </w:rPr>
        <w:t>3</w:t>
      </w:r>
      <w:r w:rsidRPr="00BA47D4">
        <w:t xml:space="preserve">, </w:t>
      </w:r>
      <w:proofErr w:type="spellStart"/>
      <w:r w:rsidRPr="00BA47D4">
        <w:t>Xuewu</w:t>
      </w:r>
      <w:proofErr w:type="spellEnd"/>
      <w:r w:rsidRPr="00BA47D4">
        <w:t xml:space="preserve"> </w:t>
      </w:r>
      <w:r w:rsidR="0015543C" w:rsidRPr="00BA47D4">
        <w:t>Duan</w:t>
      </w:r>
      <w:r w:rsidR="0015543C">
        <w:rPr>
          <w:rFonts w:eastAsiaTheme="minorEastAsia" w:hint="eastAsia"/>
          <w:vertAlign w:val="superscript"/>
          <w:lang w:eastAsia="zh-CN"/>
        </w:rPr>
        <w:t>3</w:t>
      </w:r>
      <w:r w:rsidRPr="00BA47D4">
        <w:t>,</w:t>
      </w:r>
      <w:r w:rsidR="00D27C07">
        <w:rPr>
          <w:rFonts w:eastAsiaTheme="minorEastAsia" w:hint="eastAsia"/>
          <w:lang w:eastAsia="zh-CN"/>
        </w:rPr>
        <w:t xml:space="preserve"> </w:t>
      </w:r>
      <w:proofErr w:type="spellStart"/>
      <w:r w:rsidR="000D244E">
        <w:rPr>
          <w:rFonts w:eastAsiaTheme="minorEastAsia" w:hint="eastAsia"/>
          <w:lang w:eastAsia="zh-CN"/>
        </w:rPr>
        <w:t>Dandan</w:t>
      </w:r>
      <w:proofErr w:type="spellEnd"/>
      <w:r w:rsidR="000D244E">
        <w:rPr>
          <w:rFonts w:eastAsiaTheme="minorEastAsia" w:hint="eastAsia"/>
          <w:lang w:eastAsia="zh-CN"/>
        </w:rPr>
        <w:t xml:space="preserve"> Zhang</w:t>
      </w:r>
      <w:r w:rsidR="0015543C" w:rsidRPr="0063567D">
        <w:rPr>
          <w:rFonts w:eastAsiaTheme="minorEastAsia" w:hint="eastAsia"/>
          <w:vertAlign w:val="superscript"/>
          <w:lang w:eastAsia="zh-CN"/>
        </w:rPr>
        <w:t>3</w:t>
      </w:r>
      <w:r w:rsidR="00823B55" w:rsidRPr="00823B55">
        <w:rPr>
          <w:rFonts w:eastAsiaTheme="minorEastAsia" w:hint="eastAsia"/>
          <w:lang w:eastAsia="zh-CN"/>
        </w:rPr>
        <w:t>,</w:t>
      </w:r>
      <w:r w:rsidR="000D244E" w:rsidRPr="00BA47D4" w:rsidDel="000D244E">
        <w:t xml:space="preserve"> </w:t>
      </w:r>
      <w:proofErr w:type="spellStart"/>
      <w:r w:rsidR="000D244E">
        <w:rPr>
          <w:rFonts w:eastAsiaTheme="minorEastAsia" w:hint="eastAsia"/>
          <w:lang w:eastAsia="zh-CN"/>
        </w:rPr>
        <w:t>Lianmei</w:t>
      </w:r>
      <w:proofErr w:type="spellEnd"/>
      <w:r w:rsidR="000D244E">
        <w:rPr>
          <w:rFonts w:eastAsiaTheme="minorEastAsia" w:hint="eastAsia"/>
          <w:lang w:eastAsia="zh-CN"/>
        </w:rPr>
        <w:t xml:space="preserve"> </w:t>
      </w:r>
      <w:r w:rsidR="0015543C">
        <w:rPr>
          <w:rFonts w:eastAsiaTheme="minorEastAsia" w:hint="eastAsia"/>
          <w:lang w:eastAsia="zh-CN"/>
        </w:rPr>
        <w:t>Hu</w:t>
      </w:r>
      <w:r w:rsidR="0015543C">
        <w:rPr>
          <w:rFonts w:eastAsiaTheme="minorEastAsia" w:hint="eastAsia"/>
          <w:vertAlign w:val="superscript"/>
          <w:lang w:eastAsia="zh-CN"/>
        </w:rPr>
        <w:t>4</w:t>
      </w:r>
      <w:r w:rsidRPr="005C17C8">
        <w:rPr>
          <w:vertAlign w:val="superscript"/>
        </w:rPr>
        <w:t>,*</w:t>
      </w:r>
      <w:r w:rsidRPr="00BA47D4">
        <w:t xml:space="preserve"> and Riming Huang</w:t>
      </w:r>
      <w:r w:rsidRPr="00BA47D4">
        <w:rPr>
          <w:vertAlign w:val="superscript"/>
        </w:rPr>
        <w:t>1,*</w:t>
      </w:r>
    </w:p>
    <w:p w14:paraId="1BAC43AD" w14:textId="77777777" w:rsidR="00646BFC" w:rsidRPr="00744116" w:rsidRDefault="00646BFC" w:rsidP="005C17C8">
      <w:pPr>
        <w:pStyle w:val="MDPI16affiliation"/>
        <w:jc w:val="both"/>
      </w:pPr>
      <w:r w:rsidRPr="00744116">
        <w:rPr>
          <w:vertAlign w:val="superscript"/>
        </w:rPr>
        <w:t>1</w:t>
      </w:r>
      <w:r w:rsidRPr="00744116">
        <w:tab/>
      </w:r>
      <w:r w:rsidR="005C17C8" w:rsidRPr="005C17C8">
        <w:t xml:space="preserve">Guangdong Provincial Key Laboratory of Food Quality and Safety, College of Food Science, South China Agricultural University, Guangzhou 510642, China; GMXWW@stu.scau.edu.cn (M.-X.G.);  </w:t>
      </w:r>
      <w:r w:rsidR="004E5DEF" w:rsidRPr="004E5DEF">
        <w:t xml:space="preserve"> lmy1982@scau.edu.cn (M.-Y.L.)</w:t>
      </w:r>
    </w:p>
    <w:p w14:paraId="3AACFF1E" w14:textId="77777777" w:rsidR="00646BFC" w:rsidRPr="000028FF" w:rsidRDefault="00646BFC" w:rsidP="005C17C8">
      <w:pPr>
        <w:pStyle w:val="MDPI16affiliation"/>
        <w:jc w:val="both"/>
        <w:rPr>
          <w:rFonts w:eastAsiaTheme="minorEastAsia"/>
          <w:lang w:eastAsia="zh-CN"/>
        </w:rPr>
      </w:pPr>
      <w:r w:rsidRPr="00744116">
        <w:rPr>
          <w:szCs w:val="20"/>
          <w:vertAlign w:val="superscript"/>
        </w:rPr>
        <w:t>2</w:t>
      </w:r>
      <w:r w:rsidRPr="00744116">
        <w:rPr>
          <w:szCs w:val="20"/>
        </w:rPr>
        <w:tab/>
      </w:r>
      <w:r w:rsidR="0015543C" w:rsidRPr="0015543C">
        <w:rPr>
          <w:szCs w:val="20"/>
        </w:rPr>
        <w:t xml:space="preserve">Joint Laboratory of Guangdong Province and Hong Kong Region on Marine </w:t>
      </w:r>
      <w:proofErr w:type="spellStart"/>
      <w:r w:rsidR="0015543C" w:rsidRPr="0015543C">
        <w:rPr>
          <w:szCs w:val="20"/>
        </w:rPr>
        <w:t>Bioresource</w:t>
      </w:r>
      <w:proofErr w:type="spellEnd"/>
      <w:r w:rsidR="0015543C" w:rsidRPr="0015543C">
        <w:rPr>
          <w:szCs w:val="20"/>
        </w:rPr>
        <w:t xml:space="preserve"> Conservation and Exploitation, College of Marine Sciences, South China Agricultural University, Guangzhou 510642, China</w:t>
      </w:r>
      <w:r w:rsidR="000028FF">
        <w:rPr>
          <w:rFonts w:eastAsiaTheme="minorEastAsia" w:hint="eastAsia"/>
          <w:szCs w:val="20"/>
          <w:lang w:eastAsia="zh-CN"/>
        </w:rPr>
        <w:t xml:space="preserve">; </w:t>
      </w:r>
      <w:r w:rsidR="008613D9" w:rsidRPr="008613D9">
        <w:rPr>
          <w:rFonts w:eastAsiaTheme="minorEastAsia" w:hint="eastAsia"/>
          <w:szCs w:val="20"/>
          <w:lang w:eastAsia="zh-CN"/>
        </w:rPr>
        <w:t>zhangxiaoyong@scau.edu.cn</w:t>
      </w:r>
      <w:r w:rsidR="008613D9">
        <w:rPr>
          <w:rFonts w:eastAsiaTheme="minorEastAsia" w:hint="eastAsia"/>
          <w:szCs w:val="20"/>
          <w:lang w:eastAsia="zh-CN"/>
        </w:rPr>
        <w:t xml:space="preserve"> (X.-Y.Z.)</w:t>
      </w:r>
    </w:p>
    <w:p w14:paraId="19C3EF60" w14:textId="77777777" w:rsidR="005C17C8" w:rsidRPr="00823B55" w:rsidRDefault="005C17C8" w:rsidP="00DD167A">
      <w:pPr>
        <w:pStyle w:val="MDPI16affiliation"/>
        <w:jc w:val="both"/>
        <w:rPr>
          <w:rFonts w:eastAsiaTheme="minorEastAsia"/>
          <w:szCs w:val="20"/>
          <w:lang w:eastAsia="zh-CN"/>
        </w:rPr>
      </w:pPr>
      <w:r w:rsidRPr="005C17C8">
        <w:rPr>
          <w:rFonts w:hint="eastAsia"/>
          <w:szCs w:val="20"/>
          <w:vertAlign w:val="superscript"/>
        </w:rPr>
        <w:t>3</w:t>
      </w:r>
      <w:r w:rsidR="00DD167A">
        <w:rPr>
          <w:rFonts w:eastAsiaTheme="minorEastAsia" w:hint="eastAsia"/>
          <w:szCs w:val="20"/>
          <w:lang w:eastAsia="zh-CN"/>
        </w:rPr>
        <w:t xml:space="preserve"> </w:t>
      </w:r>
      <w:r w:rsidR="00D27C07">
        <w:rPr>
          <w:rFonts w:eastAsiaTheme="minorEastAsia" w:hint="eastAsia"/>
          <w:szCs w:val="20"/>
          <w:lang w:eastAsia="zh-CN"/>
        </w:rPr>
        <w:t xml:space="preserve"> </w:t>
      </w:r>
      <w:r w:rsidR="0015543C" w:rsidRPr="0015543C">
        <w:rPr>
          <w:szCs w:val="20"/>
        </w:rPr>
        <w:t>Guangdong Provincial Key Laboratory of Applied Botany, South China Botanical Garden, Chinese Academy of Sciences, Guangzhou 510650, China; taotaoli@scbg.ac.cn (T.-T.L.); xwduan@scbg.ac.cn (X.-W.D.)</w:t>
      </w:r>
      <w:r w:rsidR="00823B55">
        <w:rPr>
          <w:rFonts w:eastAsiaTheme="minorEastAsia" w:hint="eastAsia"/>
          <w:szCs w:val="20"/>
          <w:lang w:eastAsia="zh-CN"/>
        </w:rPr>
        <w:t xml:space="preserve">; </w:t>
      </w:r>
      <w:hyperlink r:id="rId9" w:history="1">
        <w:r w:rsidR="00823B55" w:rsidRPr="00823B55">
          <w:rPr>
            <w:rFonts w:hint="eastAsia"/>
          </w:rPr>
          <w:t>ddzhang@scbg.ac.cn</w:t>
        </w:r>
      </w:hyperlink>
      <w:r w:rsidR="00823B55">
        <w:rPr>
          <w:rFonts w:eastAsiaTheme="minorEastAsia" w:hint="eastAsia"/>
          <w:szCs w:val="20"/>
          <w:lang w:eastAsia="zh-CN"/>
        </w:rPr>
        <w:t xml:space="preserve"> (D.-D.Z.)</w:t>
      </w:r>
    </w:p>
    <w:p w14:paraId="0CC308AD" w14:textId="77777777" w:rsidR="005C17C8" w:rsidRPr="005C17C8" w:rsidRDefault="005C17C8" w:rsidP="005C17C8">
      <w:pPr>
        <w:pStyle w:val="MDPI16affiliation"/>
        <w:jc w:val="both"/>
        <w:rPr>
          <w:rFonts w:eastAsiaTheme="minorEastAsia"/>
          <w:szCs w:val="20"/>
          <w:lang w:eastAsia="zh-CN"/>
        </w:rPr>
      </w:pPr>
      <w:proofErr w:type="gramStart"/>
      <w:r w:rsidRPr="005C17C8">
        <w:rPr>
          <w:rFonts w:hint="eastAsia"/>
          <w:szCs w:val="20"/>
          <w:vertAlign w:val="superscript"/>
        </w:rPr>
        <w:t>4</w:t>
      </w:r>
      <w:r>
        <w:rPr>
          <w:rFonts w:eastAsiaTheme="minorEastAsia" w:hint="eastAsia"/>
          <w:szCs w:val="20"/>
          <w:lang w:eastAsia="zh-CN"/>
        </w:rPr>
        <w:t xml:space="preserve"> </w:t>
      </w:r>
      <w:r w:rsidR="00D27C07">
        <w:rPr>
          <w:rFonts w:eastAsiaTheme="minorEastAsia" w:hint="eastAsia"/>
          <w:szCs w:val="20"/>
          <w:lang w:eastAsia="zh-CN"/>
        </w:rPr>
        <w:t xml:space="preserve"> </w:t>
      </w:r>
      <w:r w:rsidR="0063567D" w:rsidRPr="0063567D">
        <w:rPr>
          <w:rFonts w:eastAsiaTheme="minorEastAsia"/>
          <w:szCs w:val="20"/>
          <w:lang w:eastAsia="zh-CN"/>
        </w:rPr>
        <w:t>College</w:t>
      </w:r>
      <w:proofErr w:type="gramEnd"/>
      <w:r w:rsidR="0063567D" w:rsidRPr="0063567D">
        <w:rPr>
          <w:rFonts w:eastAsiaTheme="minorEastAsia"/>
          <w:szCs w:val="20"/>
          <w:lang w:eastAsia="zh-CN"/>
        </w:rPr>
        <w:t xml:space="preserve"> of Veterinary Medicine, South China Agricultural Unive</w:t>
      </w:r>
      <w:r w:rsidR="000028FF">
        <w:rPr>
          <w:rFonts w:eastAsiaTheme="minorEastAsia"/>
          <w:szCs w:val="20"/>
          <w:lang w:eastAsia="zh-CN"/>
        </w:rPr>
        <w:t>rsity, Guangzhou 510642, China</w:t>
      </w:r>
    </w:p>
    <w:p w14:paraId="31307D4F" w14:textId="77777777" w:rsidR="00646BFC" w:rsidRDefault="00646BFC" w:rsidP="00646BFC">
      <w:pPr>
        <w:pStyle w:val="MDPI14history"/>
        <w:spacing w:before="0"/>
        <w:ind w:left="311" w:hanging="198"/>
        <w:rPr>
          <w:rFonts w:eastAsiaTheme="minorEastAsia"/>
          <w:lang w:eastAsia="zh-CN"/>
        </w:rPr>
      </w:pPr>
      <w:r w:rsidRPr="005C17C8">
        <w:rPr>
          <w:b/>
        </w:rPr>
        <w:t>*</w:t>
      </w:r>
      <w:r w:rsidRPr="00744116">
        <w:tab/>
      </w:r>
      <w:r w:rsidR="005C17C8" w:rsidRPr="005C17C8">
        <w:t xml:space="preserve">Correspondence: huangriming@scau.edu.cn (R.-M.H.), </w:t>
      </w:r>
      <w:r w:rsidR="0063567D" w:rsidRPr="0063567D">
        <w:t>hulianmei@scau.edu.cn (L.-M.H.)</w:t>
      </w:r>
      <w:r w:rsidR="005C17C8" w:rsidRPr="005C17C8">
        <w:t>; Tel.: +86 20-85283448, +86 20-87571321</w:t>
      </w:r>
    </w:p>
    <w:p w14:paraId="2C441CD6" w14:textId="77777777" w:rsidR="00646BFC" w:rsidRPr="00744116" w:rsidRDefault="00646BFC" w:rsidP="00646BFC">
      <w:pPr>
        <w:pStyle w:val="MDPI14history"/>
      </w:pPr>
      <w:r w:rsidRPr="00744116">
        <w:t>Received: date; Accepted: date; Published: date</w:t>
      </w:r>
    </w:p>
    <w:p w14:paraId="4C130F1D" w14:textId="1AED88E7" w:rsidR="00AB70CC" w:rsidRPr="00675476" w:rsidRDefault="00646BFC" w:rsidP="00CC2421">
      <w:pPr>
        <w:pStyle w:val="MDPI17abstract"/>
        <w:rPr>
          <w:rFonts w:eastAsiaTheme="minorEastAsia"/>
          <w:color w:val="auto"/>
          <w:lang w:eastAsia="zh-CN"/>
        </w:rPr>
      </w:pPr>
      <w:r w:rsidRPr="00744116">
        <w:rPr>
          <w:b/>
        </w:rPr>
        <w:t>Abstract:</w:t>
      </w:r>
      <w:r w:rsidRPr="00675476">
        <w:rPr>
          <w:b/>
          <w:color w:val="auto"/>
        </w:rPr>
        <w:t xml:space="preserve"> </w:t>
      </w:r>
      <w:proofErr w:type="spellStart"/>
      <w:r w:rsidR="00675476" w:rsidRPr="00675476">
        <w:rPr>
          <w:i/>
          <w:color w:val="auto"/>
        </w:rPr>
        <w:t>Penicillium</w:t>
      </w:r>
      <w:proofErr w:type="spellEnd"/>
      <w:r w:rsidR="00675476" w:rsidRPr="00675476">
        <w:rPr>
          <w:i/>
          <w:color w:val="auto"/>
        </w:rPr>
        <w:t xml:space="preserve"> </w:t>
      </w:r>
      <w:proofErr w:type="spellStart"/>
      <w:r w:rsidR="00675476" w:rsidRPr="00675476">
        <w:rPr>
          <w:i/>
          <w:color w:val="auto"/>
        </w:rPr>
        <w:t>italicum</w:t>
      </w:r>
      <w:proofErr w:type="spellEnd"/>
      <w:r w:rsidR="00675476" w:rsidRPr="00675476">
        <w:rPr>
          <w:color w:val="auto"/>
        </w:rPr>
        <w:t xml:space="preserve"> is the principal pathogen causing </w:t>
      </w:r>
      <w:r w:rsidR="00675476" w:rsidRPr="00675476">
        <w:rPr>
          <w:rFonts w:eastAsiaTheme="minorEastAsia" w:hint="eastAsia"/>
          <w:color w:val="auto"/>
          <w:lang w:eastAsia="zh-CN"/>
        </w:rPr>
        <w:t>b</w:t>
      </w:r>
      <w:r w:rsidR="00675476" w:rsidRPr="00675476">
        <w:rPr>
          <w:color w:val="auto"/>
        </w:rPr>
        <w:t>lue mold of citrus. Searching for novel antifungal agents is an important aspect of the postharvest citrus industry because of the lack of higher effective and low toxic antifungal agents. Herein, The effects of 2-methoxy-1</w:t>
      </w:r>
      <w:proofErr w:type="gramStart"/>
      <w:r w:rsidR="00675476" w:rsidRPr="00675476">
        <w:rPr>
          <w:color w:val="auto"/>
        </w:rPr>
        <w:t>,4</w:t>
      </w:r>
      <w:proofErr w:type="gramEnd"/>
      <w:r w:rsidR="00675476" w:rsidRPr="00675476">
        <w:rPr>
          <w:color w:val="auto"/>
        </w:rPr>
        <w:t xml:space="preserve">-naphthoquinone (MNQ) on </w:t>
      </w:r>
      <w:r w:rsidR="00675476" w:rsidRPr="00675476">
        <w:rPr>
          <w:i/>
          <w:color w:val="auto"/>
        </w:rPr>
        <w:t xml:space="preserve">P. </w:t>
      </w:r>
      <w:proofErr w:type="spellStart"/>
      <w:r w:rsidR="00675476" w:rsidRPr="00675476">
        <w:rPr>
          <w:i/>
          <w:color w:val="auto"/>
        </w:rPr>
        <w:t>italicum</w:t>
      </w:r>
      <w:proofErr w:type="spellEnd"/>
      <w:r w:rsidR="00675476" w:rsidRPr="00675476">
        <w:rPr>
          <w:color w:val="auto"/>
        </w:rPr>
        <w:t xml:space="preserve"> and its mechanism were carried out by a series of methods. </w:t>
      </w:r>
      <w:r w:rsidR="00675476" w:rsidRPr="00675476">
        <w:rPr>
          <w:rFonts w:eastAsiaTheme="minorEastAsia"/>
          <w:color w:val="auto"/>
          <w:lang w:eastAsia="zh-CN"/>
        </w:rPr>
        <w:t>MNQ had a significant anti-</w:t>
      </w:r>
      <w:r w:rsidR="00675476" w:rsidRPr="00675476">
        <w:rPr>
          <w:rFonts w:eastAsiaTheme="minorEastAsia"/>
          <w:i/>
          <w:color w:val="auto"/>
          <w:lang w:eastAsia="zh-CN"/>
        </w:rPr>
        <w:t xml:space="preserve">P. </w:t>
      </w:r>
      <w:proofErr w:type="spellStart"/>
      <w:proofErr w:type="gramStart"/>
      <w:r w:rsidR="00675476" w:rsidRPr="00675476">
        <w:rPr>
          <w:rFonts w:eastAsiaTheme="minorEastAsia"/>
          <w:i/>
          <w:color w:val="auto"/>
          <w:lang w:eastAsia="zh-CN"/>
        </w:rPr>
        <w:t>italicum</w:t>
      </w:r>
      <w:proofErr w:type="spellEnd"/>
      <w:proofErr w:type="gramEnd"/>
      <w:r w:rsidR="00675476" w:rsidRPr="00675476">
        <w:rPr>
          <w:rFonts w:eastAsiaTheme="minorEastAsia"/>
          <w:color w:val="auto"/>
          <w:lang w:eastAsia="zh-CN"/>
        </w:rPr>
        <w:t xml:space="preserve"> effect with a MIC value of 5.0 µg/</w:t>
      </w:r>
      <w:proofErr w:type="spellStart"/>
      <w:r w:rsidR="00675476" w:rsidRPr="00675476">
        <w:rPr>
          <w:rFonts w:eastAsiaTheme="minorEastAsia"/>
          <w:color w:val="auto"/>
          <w:lang w:eastAsia="zh-CN"/>
        </w:rPr>
        <w:t>mL.</w:t>
      </w:r>
      <w:proofErr w:type="spellEnd"/>
      <w:r w:rsidR="00675476" w:rsidRPr="00675476">
        <w:rPr>
          <w:rFonts w:eastAsiaTheme="minorEastAsia"/>
          <w:color w:val="auto"/>
          <w:lang w:eastAsia="zh-CN"/>
        </w:rPr>
        <w:t xml:space="preserve"> The label-free protein profiling under different MNQ conditions identified a total of 3037 proteins in control group and treatment group. Among them, there were 129 differentially expressed proteins (DEPs</w:t>
      </w:r>
      <w:r w:rsidR="00675476" w:rsidRPr="00675476">
        <w:rPr>
          <w:rFonts w:eastAsiaTheme="minorEastAsia"/>
          <w:color w:val="auto"/>
          <w:lang w:eastAsia="zh-CN"/>
        </w:rPr>
        <w:t>，</w:t>
      </w:r>
      <w:r w:rsidR="00675476" w:rsidRPr="00675476">
        <w:rPr>
          <w:color w:val="auto"/>
        </w:rPr>
        <w:t>up-regulated &gt;</w:t>
      </w:r>
      <w:r w:rsidR="00675476" w:rsidRPr="00675476">
        <w:rPr>
          <w:rFonts w:eastAsiaTheme="minorEastAsia" w:hint="eastAsia"/>
          <w:color w:val="auto"/>
          <w:lang w:eastAsia="zh-CN"/>
        </w:rPr>
        <w:t xml:space="preserve"> </w:t>
      </w:r>
      <w:r w:rsidR="00675476" w:rsidRPr="00675476">
        <w:rPr>
          <w:color w:val="auto"/>
        </w:rPr>
        <w:t>2.0</w:t>
      </w:r>
      <w:r w:rsidR="00675476" w:rsidRPr="00675476">
        <w:rPr>
          <w:rFonts w:eastAsiaTheme="minorEastAsia" w:hint="eastAsia"/>
          <w:color w:val="auto"/>
          <w:lang w:eastAsia="zh-CN"/>
        </w:rPr>
        <w:t>-</w:t>
      </w:r>
      <w:r w:rsidR="00675476" w:rsidRPr="00675476">
        <w:rPr>
          <w:color w:val="auto"/>
        </w:rPr>
        <w:t>fold or down-regulated &lt;</w:t>
      </w:r>
      <w:r w:rsidR="00675476" w:rsidRPr="00675476">
        <w:rPr>
          <w:rFonts w:eastAsiaTheme="minorEastAsia" w:hint="eastAsia"/>
          <w:color w:val="auto"/>
          <w:lang w:eastAsia="zh-CN"/>
        </w:rPr>
        <w:t xml:space="preserve"> </w:t>
      </w:r>
      <w:r w:rsidR="00675476" w:rsidRPr="00675476">
        <w:rPr>
          <w:color w:val="auto"/>
        </w:rPr>
        <w:t>0.5</w:t>
      </w:r>
      <w:r w:rsidR="00675476" w:rsidRPr="00675476">
        <w:rPr>
          <w:rFonts w:eastAsiaTheme="minorEastAsia" w:hint="eastAsia"/>
          <w:color w:val="auto"/>
          <w:lang w:eastAsia="zh-CN"/>
        </w:rPr>
        <w:t>-fold</w:t>
      </w:r>
      <w:r w:rsidR="00675476" w:rsidRPr="00675476">
        <w:rPr>
          <w:color w:val="auto"/>
        </w:rPr>
        <w:t>, p &lt; 0.05</w:t>
      </w:r>
      <w:r w:rsidR="00675476" w:rsidRPr="00675476">
        <w:rPr>
          <w:rFonts w:eastAsiaTheme="minorEastAsia"/>
          <w:color w:val="auto"/>
          <w:lang w:eastAsia="zh-CN"/>
        </w:rPr>
        <w:t>), 19 up-regulated proteins, 26 down-regulated proteins, and 67 proteins were specific for the treatment group and another 17 specific for the control group. Of these, 83 proteins were sub-categorized into 23 hierarchically-structured GO classifications</w:t>
      </w:r>
      <w:r w:rsidR="00675476" w:rsidRPr="00675476">
        <w:rPr>
          <w:rFonts w:eastAsiaTheme="minorEastAsia" w:hint="eastAsia"/>
          <w:color w:val="auto"/>
          <w:lang w:eastAsia="zh-CN"/>
        </w:rPr>
        <w:t xml:space="preserve">. </w:t>
      </w:r>
      <w:r w:rsidR="00675476" w:rsidRPr="00675476">
        <w:rPr>
          <w:rFonts w:eastAsiaTheme="minorEastAsia"/>
          <w:color w:val="auto"/>
          <w:lang w:eastAsia="zh-CN"/>
        </w:rPr>
        <w:t>Most of the identified DEPs were involved in molecular function (47%), meanwhile, 27% DEPs were involved in cellular component and 26% DEPs were involved in biological process</w:t>
      </w:r>
      <w:r w:rsidR="00675476" w:rsidRPr="00675476">
        <w:rPr>
          <w:rFonts w:eastAsiaTheme="minorEastAsia" w:hint="eastAsia"/>
          <w:color w:val="auto"/>
          <w:lang w:eastAsia="zh-CN"/>
        </w:rPr>
        <w:t>.</w:t>
      </w:r>
      <w:r w:rsidR="00675476" w:rsidRPr="00675476">
        <w:rPr>
          <w:rFonts w:eastAsiaTheme="minorEastAsia"/>
          <w:color w:val="auto"/>
          <w:lang w:eastAsia="zh-CN"/>
        </w:rPr>
        <w:t xml:space="preserve"> </w:t>
      </w:r>
      <w:r w:rsidR="00675476" w:rsidRPr="00675476">
        <w:rPr>
          <w:rFonts w:eastAsiaTheme="minorEastAsia" w:hint="eastAsia"/>
          <w:color w:val="auto"/>
          <w:lang w:eastAsia="zh-CN"/>
        </w:rPr>
        <w:t>Twenty-eight</w:t>
      </w:r>
      <w:r w:rsidR="00675476" w:rsidRPr="00675476">
        <w:rPr>
          <w:rFonts w:eastAsiaTheme="minorEastAsia"/>
          <w:color w:val="auto"/>
          <w:lang w:eastAsia="zh-CN"/>
        </w:rPr>
        <w:t xml:space="preserve"> proteins identified for differential metabolic pathways by KEGG were sub-categorized into 60 classifications</w:t>
      </w:r>
      <w:r w:rsidR="00675476" w:rsidRPr="00675476">
        <w:rPr>
          <w:rFonts w:eastAsiaTheme="minorEastAsia" w:hint="eastAsia"/>
          <w:color w:val="auto"/>
          <w:lang w:eastAsia="zh-CN"/>
        </w:rPr>
        <w:t xml:space="preserve">. </w:t>
      </w:r>
      <w:r w:rsidR="00675476" w:rsidRPr="00675476">
        <w:rPr>
          <w:rFonts w:eastAsiaTheme="minorEastAsia"/>
          <w:color w:val="auto"/>
          <w:lang w:eastAsia="zh-CN"/>
        </w:rPr>
        <w:t>Functional characterization by GO and KEGG enrichment results, suggests that the DEPs are mainly related to energy generation</w:t>
      </w:r>
      <w:r w:rsidR="00675476" w:rsidRPr="00675476">
        <w:rPr>
          <w:rFonts w:eastAsiaTheme="minorEastAsia" w:hint="eastAsia"/>
          <w:color w:val="auto"/>
          <w:lang w:eastAsia="zh-CN"/>
        </w:rPr>
        <w:t xml:space="preserve"> (</w:t>
      </w:r>
      <w:r w:rsidR="00675476" w:rsidRPr="00675476">
        <w:rPr>
          <w:color w:val="auto"/>
        </w:rPr>
        <w:t>mitochondrial carrier protein</w:t>
      </w:r>
      <w:r w:rsidR="00675476" w:rsidRPr="00675476">
        <w:rPr>
          <w:rFonts w:eastAsiaTheme="minorEastAsia" w:hint="eastAsia"/>
          <w:color w:val="auto"/>
          <w:lang w:eastAsia="zh-CN"/>
        </w:rPr>
        <w:t>, g</w:t>
      </w:r>
      <w:r w:rsidR="00675476" w:rsidRPr="00675476">
        <w:rPr>
          <w:rFonts w:eastAsiaTheme="minorEastAsia"/>
          <w:color w:val="auto"/>
          <w:lang w:eastAsia="zh-CN"/>
        </w:rPr>
        <w:t>lycoside hydrolase</w:t>
      </w:r>
      <w:r w:rsidR="00675476" w:rsidRPr="00675476">
        <w:rPr>
          <w:rFonts w:eastAsiaTheme="minorEastAsia" w:hint="eastAsia"/>
          <w:color w:val="auto"/>
          <w:lang w:eastAsia="zh-CN"/>
        </w:rPr>
        <w:t>,</w:t>
      </w:r>
      <w:r w:rsidR="00675476" w:rsidRPr="00675476">
        <w:rPr>
          <w:rFonts w:eastAsiaTheme="minorEastAsia"/>
          <w:color w:val="auto"/>
          <w:lang w:eastAsia="zh-CN"/>
        </w:rPr>
        <w:t xml:space="preserve"> acyl-CoA dehydrogenase</w:t>
      </w:r>
      <w:r w:rsidR="00675476" w:rsidRPr="00675476">
        <w:rPr>
          <w:rFonts w:eastAsiaTheme="minorEastAsia" w:hint="eastAsia"/>
          <w:color w:val="auto"/>
          <w:lang w:eastAsia="zh-CN"/>
        </w:rPr>
        <w:t xml:space="preserve"> and r</w:t>
      </w:r>
      <w:r w:rsidR="00675476" w:rsidRPr="00675476">
        <w:rPr>
          <w:rFonts w:eastAsiaTheme="minorEastAsia"/>
          <w:color w:val="auto"/>
          <w:lang w:eastAsia="zh-CN"/>
        </w:rPr>
        <w:t>ibulose-phosphate 3-epimerase</w:t>
      </w:r>
      <w:r w:rsidR="00675476" w:rsidRPr="00675476">
        <w:rPr>
          <w:rFonts w:eastAsiaTheme="minorEastAsia" w:hint="eastAsia"/>
          <w:color w:val="auto"/>
          <w:lang w:eastAsia="zh-CN"/>
        </w:rPr>
        <w:t>)</w:t>
      </w:r>
      <w:r w:rsidR="00675476" w:rsidRPr="00675476">
        <w:rPr>
          <w:rFonts w:eastAsiaTheme="minorEastAsia"/>
          <w:color w:val="auto"/>
          <w:lang w:eastAsia="zh-CN"/>
        </w:rPr>
        <w:t>, NADPH supply</w:t>
      </w:r>
      <w:r w:rsidR="00675476" w:rsidRPr="00675476">
        <w:rPr>
          <w:rFonts w:eastAsiaTheme="minorEastAsia" w:hint="eastAsia"/>
          <w:color w:val="auto"/>
          <w:lang w:eastAsia="zh-CN"/>
        </w:rPr>
        <w:t xml:space="preserve"> (</w:t>
      </w:r>
      <w:r w:rsidR="00675476" w:rsidRPr="00675476">
        <w:rPr>
          <w:rFonts w:eastAsiaTheme="minorEastAsia"/>
          <w:color w:val="auto"/>
          <w:lang w:eastAsia="zh-CN"/>
        </w:rPr>
        <w:t>enolase, pyruvate carboxylase</w:t>
      </w:r>
      <w:r w:rsidR="00675476" w:rsidRPr="00675476">
        <w:rPr>
          <w:rFonts w:eastAsiaTheme="minorEastAsia" w:hint="eastAsia"/>
          <w:color w:val="auto"/>
          <w:lang w:eastAsia="zh-CN"/>
        </w:rPr>
        <w:t>)</w:t>
      </w:r>
      <w:r w:rsidR="00675476" w:rsidRPr="00675476">
        <w:rPr>
          <w:rFonts w:eastAsiaTheme="minorEastAsia"/>
          <w:color w:val="auto"/>
          <w:lang w:eastAsia="zh-CN"/>
        </w:rPr>
        <w:t>, oxidative stress</w:t>
      </w:r>
      <w:r w:rsidR="00675476" w:rsidRPr="00675476">
        <w:rPr>
          <w:rFonts w:eastAsiaTheme="minorEastAsia" w:hint="eastAsia"/>
          <w:color w:val="auto"/>
          <w:lang w:eastAsia="zh-CN"/>
        </w:rPr>
        <w:t xml:space="preserve"> (</w:t>
      </w:r>
      <w:r w:rsidR="00675476" w:rsidRPr="00675476">
        <w:rPr>
          <w:rFonts w:eastAsiaTheme="minorEastAsia"/>
          <w:color w:val="auto"/>
          <w:lang w:eastAsia="zh-CN"/>
        </w:rPr>
        <w:t xml:space="preserve">catalase, glutathione </w:t>
      </w:r>
      <w:proofErr w:type="spellStart"/>
      <w:r w:rsidR="00675476" w:rsidRPr="00675476">
        <w:rPr>
          <w:rFonts w:eastAsiaTheme="minorEastAsia"/>
          <w:color w:val="auto"/>
          <w:lang w:eastAsia="zh-CN"/>
        </w:rPr>
        <w:t>synthetase</w:t>
      </w:r>
      <w:proofErr w:type="spellEnd"/>
      <w:r w:rsidR="00675476" w:rsidRPr="00675476">
        <w:rPr>
          <w:rFonts w:eastAsiaTheme="minorEastAsia" w:hint="eastAsia"/>
          <w:color w:val="auto"/>
          <w:lang w:eastAsia="zh-CN"/>
        </w:rPr>
        <w:t>)</w:t>
      </w:r>
      <w:r w:rsidR="00675476" w:rsidRPr="00675476">
        <w:rPr>
          <w:rFonts w:eastAsiaTheme="minorEastAsia"/>
          <w:color w:val="auto"/>
          <w:lang w:eastAsia="zh-CN"/>
        </w:rPr>
        <w:t>, and pentose phosphate pathway (</w:t>
      </w:r>
      <w:r w:rsidR="00675476" w:rsidRPr="00675476">
        <w:rPr>
          <w:rFonts w:eastAsiaTheme="minorEastAsia" w:hint="eastAsia"/>
          <w:color w:val="auto"/>
          <w:lang w:eastAsia="zh-CN"/>
        </w:rPr>
        <w:t>r</w:t>
      </w:r>
      <w:r w:rsidR="00675476" w:rsidRPr="00675476">
        <w:rPr>
          <w:rFonts w:eastAsiaTheme="minorEastAsia"/>
          <w:color w:val="auto"/>
          <w:lang w:eastAsia="zh-CN"/>
        </w:rPr>
        <w:t>ibulose-phosphate 3-epimerase</w:t>
      </w:r>
      <w:r w:rsidR="00675476" w:rsidRPr="00675476">
        <w:rPr>
          <w:rFonts w:eastAsiaTheme="minorEastAsia" w:hint="eastAsia"/>
          <w:color w:val="auto"/>
          <w:lang w:eastAsia="zh-CN"/>
        </w:rPr>
        <w:t xml:space="preserve"> and </w:t>
      </w:r>
      <w:proofErr w:type="spellStart"/>
      <w:r w:rsidR="00675476" w:rsidRPr="00675476">
        <w:rPr>
          <w:rFonts w:eastAsiaTheme="minorEastAsia" w:hint="eastAsia"/>
          <w:color w:val="auto"/>
          <w:lang w:eastAsia="zh-CN"/>
        </w:rPr>
        <w:t>x</w:t>
      </w:r>
      <w:r w:rsidR="00675476" w:rsidRPr="00675476">
        <w:rPr>
          <w:rFonts w:eastAsiaTheme="minorEastAsia"/>
          <w:color w:val="auto"/>
          <w:lang w:eastAsia="zh-CN"/>
        </w:rPr>
        <w:t>ylulose</w:t>
      </w:r>
      <w:proofErr w:type="spellEnd"/>
      <w:r w:rsidR="00675476" w:rsidRPr="00675476">
        <w:rPr>
          <w:rFonts w:eastAsiaTheme="minorEastAsia"/>
          <w:color w:val="auto"/>
          <w:lang w:eastAsia="zh-CN"/>
        </w:rPr>
        <w:t xml:space="preserve"> 5-phosphate). Three of the down-regulated proteins selected randomly, </w:t>
      </w:r>
      <w:proofErr w:type="spellStart"/>
      <w:r w:rsidR="00675476" w:rsidRPr="00675476">
        <w:rPr>
          <w:rFonts w:eastAsiaTheme="minorEastAsia"/>
          <w:color w:val="auto"/>
          <w:lang w:eastAsia="zh-CN"/>
        </w:rPr>
        <w:t>nitroreductase</w:t>
      </w:r>
      <w:proofErr w:type="spellEnd"/>
      <w:r w:rsidR="00675476" w:rsidRPr="00675476">
        <w:rPr>
          <w:rFonts w:eastAsiaTheme="minorEastAsia"/>
          <w:color w:val="auto"/>
          <w:lang w:eastAsia="zh-CN"/>
        </w:rPr>
        <w:t xml:space="preserve"> family protein, monooxygenase and cytochrome P450 were verified using parallel reaction monitoring. These findings illustrated that MNQ may inhibit </w:t>
      </w:r>
      <w:r w:rsidR="00675476" w:rsidRPr="00675476">
        <w:rPr>
          <w:rFonts w:eastAsiaTheme="minorEastAsia"/>
          <w:i/>
          <w:color w:val="auto"/>
          <w:lang w:eastAsia="zh-CN"/>
        </w:rPr>
        <w:t xml:space="preserve">P. </w:t>
      </w:r>
      <w:proofErr w:type="spellStart"/>
      <w:r w:rsidR="00675476" w:rsidRPr="00675476">
        <w:rPr>
          <w:rFonts w:eastAsiaTheme="minorEastAsia"/>
          <w:i/>
          <w:color w:val="auto"/>
          <w:lang w:eastAsia="zh-CN"/>
        </w:rPr>
        <w:t>italicum</w:t>
      </w:r>
      <w:proofErr w:type="spellEnd"/>
      <w:r w:rsidR="00675476" w:rsidRPr="00675476">
        <w:rPr>
          <w:rFonts w:eastAsiaTheme="minorEastAsia"/>
          <w:color w:val="auto"/>
          <w:lang w:eastAsia="zh-CN"/>
        </w:rPr>
        <w:t xml:space="preserve"> by disruption of metabolic processes, especially in energy metabolism and stimulus response that are both critical for the growth of the fungus. In conclusion, based on the molecular mechanisms, MNQ can be developed as a potential anti-fungi agent against </w:t>
      </w:r>
      <w:r w:rsidR="00675476" w:rsidRPr="00675476">
        <w:rPr>
          <w:rFonts w:eastAsiaTheme="minorEastAsia"/>
          <w:i/>
          <w:color w:val="auto"/>
          <w:lang w:eastAsia="zh-CN"/>
        </w:rPr>
        <w:t xml:space="preserve">P. </w:t>
      </w:r>
      <w:proofErr w:type="spellStart"/>
      <w:r w:rsidR="00675476" w:rsidRPr="00675476">
        <w:rPr>
          <w:rFonts w:eastAsiaTheme="minorEastAsia"/>
          <w:i/>
          <w:color w:val="auto"/>
          <w:lang w:eastAsia="zh-CN"/>
        </w:rPr>
        <w:t>italicum</w:t>
      </w:r>
      <w:proofErr w:type="spellEnd"/>
      <w:r w:rsidR="00675476" w:rsidRPr="00675476">
        <w:rPr>
          <w:rFonts w:eastAsiaTheme="minorEastAsia"/>
          <w:color w:val="auto"/>
          <w:lang w:eastAsia="zh-CN"/>
        </w:rPr>
        <w:t>.</w:t>
      </w:r>
    </w:p>
    <w:p w14:paraId="1237AF6B" w14:textId="77777777" w:rsidR="00646BFC" w:rsidRPr="00744116" w:rsidRDefault="00646BFC" w:rsidP="00646BFC">
      <w:pPr>
        <w:pStyle w:val="MDPI18keywords"/>
      </w:pPr>
      <w:r w:rsidRPr="00744116">
        <w:rPr>
          <w:b/>
        </w:rPr>
        <w:t xml:space="preserve">Keywords: </w:t>
      </w:r>
      <w:proofErr w:type="spellStart"/>
      <w:r w:rsidR="00767EB6" w:rsidRPr="00767EB6">
        <w:rPr>
          <w:i/>
        </w:rPr>
        <w:t>Penicillium</w:t>
      </w:r>
      <w:proofErr w:type="spellEnd"/>
      <w:r w:rsidR="00767EB6" w:rsidRPr="00767EB6">
        <w:rPr>
          <w:i/>
        </w:rPr>
        <w:t xml:space="preserve"> </w:t>
      </w:r>
      <w:proofErr w:type="spellStart"/>
      <w:r w:rsidR="007C082A" w:rsidRPr="007C082A">
        <w:rPr>
          <w:i/>
        </w:rPr>
        <w:t>italicum</w:t>
      </w:r>
      <w:proofErr w:type="spellEnd"/>
      <w:r w:rsidRPr="00744116">
        <w:t xml:space="preserve">; </w:t>
      </w:r>
      <w:r w:rsidR="00767EB6" w:rsidRPr="00767EB6">
        <w:t>2-methoxy-1</w:t>
      </w:r>
      <w:proofErr w:type="gramStart"/>
      <w:r w:rsidR="00767EB6" w:rsidRPr="00767EB6">
        <w:t>,4</w:t>
      </w:r>
      <w:proofErr w:type="gramEnd"/>
      <w:r w:rsidR="00767EB6" w:rsidRPr="00767EB6">
        <w:t>-naphthoquinone</w:t>
      </w:r>
      <w:r w:rsidRPr="00744116">
        <w:t>;</w:t>
      </w:r>
      <w:r w:rsidR="00767EB6">
        <w:rPr>
          <w:rFonts w:eastAsiaTheme="minorEastAsia" w:hint="eastAsia"/>
          <w:lang w:eastAsia="zh-CN"/>
        </w:rPr>
        <w:t xml:space="preserve"> </w:t>
      </w:r>
      <w:r w:rsidR="00767EB6" w:rsidRPr="00767EB6">
        <w:t>proteomics</w:t>
      </w:r>
      <w:r w:rsidR="00767EB6" w:rsidRPr="00767EB6">
        <w:rPr>
          <w:rFonts w:hint="eastAsia"/>
        </w:rPr>
        <w:t>;</w:t>
      </w:r>
      <w:r w:rsidR="00767EB6" w:rsidRPr="00767EB6">
        <w:rPr>
          <w:rFonts w:eastAsiaTheme="minorEastAsia" w:hint="eastAsia"/>
          <w:lang w:eastAsia="zh-CN"/>
        </w:rPr>
        <w:t xml:space="preserve"> </w:t>
      </w:r>
      <w:r w:rsidR="00767EB6" w:rsidRPr="00767EB6">
        <w:rPr>
          <w:rFonts w:eastAsiaTheme="minorEastAsia"/>
          <w:lang w:eastAsia="zh-CN"/>
        </w:rPr>
        <w:t>mechanism</w:t>
      </w:r>
      <w:r w:rsidR="00767EB6">
        <w:rPr>
          <w:rFonts w:eastAsiaTheme="minorEastAsia" w:hint="eastAsia"/>
          <w:lang w:eastAsia="zh-CN"/>
        </w:rPr>
        <w:t>; l</w:t>
      </w:r>
      <w:r w:rsidR="00767EB6">
        <w:rPr>
          <w:rFonts w:eastAsiaTheme="minorEastAsia"/>
          <w:lang w:eastAsia="zh-CN"/>
        </w:rPr>
        <w:t>abel-</w:t>
      </w:r>
      <w:r w:rsidR="00767EB6">
        <w:rPr>
          <w:rFonts w:eastAsiaTheme="minorEastAsia" w:hint="eastAsia"/>
          <w:lang w:eastAsia="zh-CN"/>
        </w:rPr>
        <w:t>f</w:t>
      </w:r>
      <w:r w:rsidR="00767EB6">
        <w:rPr>
          <w:rFonts w:eastAsiaTheme="minorEastAsia"/>
          <w:lang w:eastAsia="zh-CN"/>
        </w:rPr>
        <w:t xml:space="preserve">ree </w:t>
      </w:r>
      <w:r w:rsidR="00767EB6">
        <w:rPr>
          <w:rFonts w:eastAsiaTheme="minorEastAsia" w:hint="eastAsia"/>
          <w:lang w:eastAsia="zh-CN"/>
        </w:rPr>
        <w:t>q</w:t>
      </w:r>
      <w:r w:rsidR="00767EB6" w:rsidRPr="00767EB6">
        <w:rPr>
          <w:rFonts w:eastAsiaTheme="minorEastAsia"/>
          <w:lang w:eastAsia="zh-CN"/>
        </w:rPr>
        <w:t>uantitative</w:t>
      </w:r>
    </w:p>
    <w:p w14:paraId="655EB958" w14:textId="77777777" w:rsidR="00A74BF8" w:rsidRDefault="00A74BF8" w:rsidP="00646BFC">
      <w:pPr>
        <w:pStyle w:val="MDPI19line"/>
        <w:rPr>
          <w:rFonts w:eastAsiaTheme="minorEastAsia"/>
          <w:lang w:eastAsia="zh-CN"/>
        </w:rPr>
      </w:pPr>
    </w:p>
    <w:p w14:paraId="7DF9519C" w14:textId="77777777" w:rsidR="00351581" w:rsidRDefault="00351581" w:rsidP="00646BFC">
      <w:pPr>
        <w:pStyle w:val="MDPI21heading1"/>
        <w:rPr>
          <w:rFonts w:eastAsiaTheme="minorEastAsia"/>
          <w:lang w:eastAsia="zh-CN"/>
        </w:rPr>
      </w:pPr>
    </w:p>
    <w:p w14:paraId="26695CBD" w14:textId="77777777" w:rsidR="00B95567" w:rsidRDefault="00797EC6" w:rsidP="00797EC6">
      <w:pPr>
        <w:pStyle w:val="MDPI31text"/>
        <w:ind w:firstLine="0"/>
        <w:jc w:val="left"/>
        <w:rPr>
          <w:rFonts w:eastAsiaTheme="minorEastAsia"/>
          <w:b/>
          <w:lang w:eastAsia="zh-CN"/>
        </w:rPr>
      </w:pPr>
      <w:r>
        <w:rPr>
          <w:rFonts w:eastAsiaTheme="minorEastAsia"/>
          <w:noProof/>
          <w:snapToGrid/>
          <w:lang w:eastAsia="zh-CN" w:bidi="ar-SA"/>
        </w:rPr>
        <w:drawing>
          <wp:anchor distT="0" distB="0" distL="114300" distR="114300" simplePos="0" relativeHeight="251658240" behindDoc="1" locked="0" layoutInCell="1" allowOverlap="1" wp14:anchorId="613A61DF" wp14:editId="17C9915D">
            <wp:simplePos x="0" y="0"/>
            <wp:positionH relativeFrom="column">
              <wp:posOffset>912495</wp:posOffset>
            </wp:positionH>
            <wp:positionV relativeFrom="paragraph">
              <wp:posOffset>124460</wp:posOffset>
            </wp:positionV>
            <wp:extent cx="3957320" cy="1889760"/>
            <wp:effectExtent l="0" t="0" r="5080" b="0"/>
            <wp:wrapNone/>
            <wp:docPr id="12" name="图片 12" descr="C:\Users\admin\AppData\Local\Temp\155774835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AppData\Local\Temp\1557748359(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57320" cy="18897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3179461" w14:textId="77777777" w:rsidR="00B95567" w:rsidRDefault="00B95567" w:rsidP="00797EC6">
      <w:pPr>
        <w:pStyle w:val="MDPI31text"/>
        <w:ind w:firstLine="0"/>
        <w:jc w:val="left"/>
        <w:rPr>
          <w:rFonts w:eastAsiaTheme="minorEastAsia"/>
          <w:b/>
          <w:lang w:eastAsia="zh-CN"/>
        </w:rPr>
      </w:pPr>
    </w:p>
    <w:p w14:paraId="2AA41F49" w14:textId="77777777" w:rsidR="00B95567" w:rsidRDefault="00B95567" w:rsidP="00797EC6">
      <w:pPr>
        <w:pStyle w:val="MDPI31text"/>
        <w:ind w:firstLine="0"/>
        <w:jc w:val="left"/>
        <w:rPr>
          <w:rFonts w:eastAsiaTheme="minorEastAsia"/>
          <w:b/>
          <w:lang w:eastAsia="zh-CN"/>
        </w:rPr>
      </w:pPr>
    </w:p>
    <w:p w14:paraId="75510962" w14:textId="77777777" w:rsidR="00B95567" w:rsidRDefault="00B95567" w:rsidP="00797EC6">
      <w:pPr>
        <w:pStyle w:val="MDPI31text"/>
        <w:ind w:firstLine="0"/>
        <w:jc w:val="left"/>
        <w:rPr>
          <w:rFonts w:eastAsiaTheme="minorEastAsia"/>
          <w:b/>
          <w:lang w:eastAsia="zh-CN"/>
        </w:rPr>
      </w:pPr>
    </w:p>
    <w:p w14:paraId="40E1FAF3" w14:textId="77777777" w:rsidR="00B95567" w:rsidRDefault="00B95567" w:rsidP="00797EC6">
      <w:pPr>
        <w:pStyle w:val="MDPI31text"/>
        <w:ind w:firstLine="0"/>
        <w:jc w:val="left"/>
        <w:rPr>
          <w:rFonts w:eastAsiaTheme="minorEastAsia"/>
          <w:b/>
          <w:lang w:eastAsia="zh-CN"/>
        </w:rPr>
      </w:pPr>
    </w:p>
    <w:p w14:paraId="386509FB" w14:textId="77777777" w:rsidR="00B95567" w:rsidRDefault="00B95567" w:rsidP="00797EC6">
      <w:pPr>
        <w:pStyle w:val="MDPI31text"/>
        <w:ind w:firstLine="0"/>
        <w:jc w:val="left"/>
        <w:rPr>
          <w:rFonts w:eastAsiaTheme="minorEastAsia"/>
          <w:b/>
          <w:lang w:eastAsia="zh-CN"/>
        </w:rPr>
      </w:pPr>
    </w:p>
    <w:p w14:paraId="173CA386" w14:textId="77777777" w:rsidR="00B95567" w:rsidRDefault="00B95567" w:rsidP="00797EC6">
      <w:pPr>
        <w:pStyle w:val="MDPI31text"/>
        <w:ind w:firstLine="0"/>
        <w:jc w:val="left"/>
        <w:rPr>
          <w:rFonts w:eastAsiaTheme="minorEastAsia"/>
          <w:b/>
          <w:lang w:eastAsia="zh-CN"/>
        </w:rPr>
      </w:pPr>
    </w:p>
    <w:p w14:paraId="0C5A0E25" w14:textId="77777777" w:rsidR="00A602C9" w:rsidRDefault="00A602C9" w:rsidP="00797EC6">
      <w:pPr>
        <w:pStyle w:val="MDPI31text"/>
        <w:ind w:firstLine="0"/>
        <w:jc w:val="left"/>
        <w:rPr>
          <w:rFonts w:eastAsiaTheme="minorEastAsia"/>
          <w:b/>
          <w:lang w:eastAsia="zh-CN"/>
        </w:rPr>
      </w:pPr>
    </w:p>
    <w:p w14:paraId="75DD5956" w14:textId="77777777" w:rsidR="00A602C9" w:rsidRDefault="00A602C9" w:rsidP="00797EC6">
      <w:pPr>
        <w:pStyle w:val="MDPI31text"/>
        <w:ind w:firstLine="0"/>
        <w:jc w:val="left"/>
        <w:rPr>
          <w:rFonts w:eastAsiaTheme="minorEastAsia"/>
          <w:b/>
          <w:lang w:eastAsia="zh-CN"/>
        </w:rPr>
      </w:pPr>
    </w:p>
    <w:p w14:paraId="47B9256A" w14:textId="77777777" w:rsidR="00A602C9" w:rsidRDefault="00A602C9" w:rsidP="00797EC6">
      <w:pPr>
        <w:pStyle w:val="MDPI31text"/>
        <w:ind w:firstLine="0"/>
        <w:jc w:val="left"/>
        <w:rPr>
          <w:rFonts w:eastAsiaTheme="minorEastAsia"/>
          <w:b/>
          <w:lang w:eastAsia="zh-CN"/>
        </w:rPr>
      </w:pPr>
    </w:p>
    <w:p w14:paraId="24DD2003" w14:textId="77777777" w:rsidR="006C2972" w:rsidRPr="00652113" w:rsidRDefault="006C2972" w:rsidP="006C2972">
      <w:pPr>
        <w:pStyle w:val="MDPI31text"/>
        <w:ind w:firstLine="0"/>
        <w:rPr>
          <w:rFonts w:eastAsiaTheme="minorEastAsia"/>
          <w:b/>
          <w:snapToGrid/>
          <w:sz w:val="18"/>
          <w:szCs w:val="20"/>
          <w:lang w:eastAsia="zh-CN"/>
        </w:rPr>
      </w:pPr>
    </w:p>
    <w:p w14:paraId="5221D806" w14:textId="77777777" w:rsidR="00797EC6" w:rsidRDefault="00797EC6" w:rsidP="001267D4">
      <w:pPr>
        <w:pStyle w:val="MDPI31text"/>
        <w:jc w:val="center"/>
        <w:rPr>
          <w:rFonts w:eastAsiaTheme="minorEastAsia"/>
          <w:b/>
          <w:snapToGrid/>
          <w:sz w:val="18"/>
          <w:szCs w:val="20"/>
          <w:lang w:eastAsia="zh-CN"/>
        </w:rPr>
      </w:pPr>
    </w:p>
    <w:p w14:paraId="77693C36" w14:textId="7319DAA5" w:rsidR="007B3C81" w:rsidRPr="001267D4" w:rsidRDefault="00D92B88" w:rsidP="001267D4">
      <w:pPr>
        <w:pStyle w:val="MDPI31text"/>
        <w:jc w:val="center"/>
        <w:rPr>
          <w:rFonts w:eastAsiaTheme="minorEastAsia"/>
          <w:b/>
          <w:snapToGrid/>
          <w:sz w:val="18"/>
          <w:szCs w:val="20"/>
          <w:lang w:eastAsia="zh-CN"/>
        </w:rPr>
      </w:pPr>
      <w:r w:rsidRPr="00D474E4">
        <w:rPr>
          <w:b/>
          <w:snapToGrid/>
          <w:sz w:val="18"/>
          <w:szCs w:val="20"/>
        </w:rPr>
        <w:t xml:space="preserve">Figure </w:t>
      </w:r>
      <w:r w:rsidR="004322A3">
        <w:rPr>
          <w:rFonts w:eastAsiaTheme="minorEastAsia" w:hint="eastAsia"/>
          <w:b/>
          <w:snapToGrid/>
          <w:sz w:val="18"/>
          <w:szCs w:val="20"/>
          <w:lang w:eastAsia="zh-CN"/>
        </w:rPr>
        <w:t>S</w:t>
      </w:r>
      <w:r w:rsidR="004322A3">
        <w:rPr>
          <w:rFonts w:hint="eastAsia"/>
          <w:b/>
          <w:snapToGrid/>
          <w:sz w:val="18"/>
          <w:szCs w:val="20"/>
        </w:rPr>
        <w:t>1</w:t>
      </w:r>
      <w:r w:rsidRPr="00D474E4">
        <w:rPr>
          <w:b/>
          <w:snapToGrid/>
          <w:sz w:val="18"/>
          <w:szCs w:val="20"/>
        </w:rPr>
        <w:t xml:space="preserve">. </w:t>
      </w:r>
      <w:proofErr w:type="gramStart"/>
      <w:r w:rsidRPr="00D474E4">
        <w:rPr>
          <w:snapToGrid/>
          <w:sz w:val="18"/>
          <w:szCs w:val="20"/>
        </w:rPr>
        <w:t xml:space="preserve">Effects of MNQ against </w:t>
      </w:r>
      <w:r w:rsidR="0067590A" w:rsidRPr="00724C61">
        <w:rPr>
          <w:i/>
          <w:snapToGrid/>
          <w:sz w:val="18"/>
          <w:szCs w:val="20"/>
        </w:rPr>
        <w:t xml:space="preserve">P. </w:t>
      </w:r>
      <w:proofErr w:type="spellStart"/>
      <w:r w:rsidR="0067590A" w:rsidRPr="00724C61">
        <w:rPr>
          <w:i/>
          <w:snapToGrid/>
          <w:sz w:val="18"/>
          <w:szCs w:val="20"/>
        </w:rPr>
        <w:t>italicum</w:t>
      </w:r>
      <w:proofErr w:type="spellEnd"/>
      <w:r w:rsidRPr="00D474E4">
        <w:rPr>
          <w:snapToGrid/>
          <w:sz w:val="18"/>
          <w:szCs w:val="20"/>
        </w:rPr>
        <w:t xml:space="preserve"> in different concentrations.</w:t>
      </w:r>
      <w:proofErr w:type="gramEnd"/>
    </w:p>
    <w:p w14:paraId="7FD586CA" w14:textId="31A49F40" w:rsidR="00A94A09" w:rsidRDefault="00A94A09" w:rsidP="00A94A09">
      <w:pPr>
        <w:pStyle w:val="MDPI31text"/>
        <w:ind w:firstLine="0"/>
        <w:rPr>
          <w:rFonts w:eastAsiaTheme="minorEastAsia"/>
          <w:lang w:eastAsia="zh-CN"/>
        </w:rPr>
      </w:pPr>
    </w:p>
    <w:p w14:paraId="3DA0FE3A" w14:textId="53D90EA1" w:rsidR="00A94A09" w:rsidRDefault="00ED49CB" w:rsidP="00A94A09">
      <w:pPr>
        <w:pStyle w:val="MDPI31text"/>
        <w:ind w:firstLine="0"/>
        <w:rPr>
          <w:rFonts w:eastAsiaTheme="minorEastAsia"/>
          <w:lang w:eastAsia="zh-CN"/>
        </w:rPr>
      </w:pPr>
      <w:r>
        <w:rPr>
          <w:noProof/>
          <w:lang w:eastAsia="zh-CN" w:bidi="ar-SA"/>
        </w:rPr>
        <w:drawing>
          <wp:anchor distT="0" distB="0" distL="114300" distR="114300" simplePos="0" relativeHeight="251660288" behindDoc="1" locked="0" layoutInCell="1" allowOverlap="1" wp14:anchorId="5B4A5154" wp14:editId="1A5DD2A1">
            <wp:simplePos x="0" y="0"/>
            <wp:positionH relativeFrom="column">
              <wp:posOffset>303530</wp:posOffset>
            </wp:positionH>
            <wp:positionV relativeFrom="paragraph">
              <wp:posOffset>53340</wp:posOffset>
            </wp:positionV>
            <wp:extent cx="5206365" cy="3104515"/>
            <wp:effectExtent l="0" t="0" r="0" b="0"/>
            <wp:wrapNone/>
            <wp:docPr id="28" name="图表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p>
    <w:p w14:paraId="7C8582E8" w14:textId="71AB4DEA" w:rsidR="001448BD" w:rsidRDefault="001448BD" w:rsidP="00B40384">
      <w:pPr>
        <w:pStyle w:val="MDPI31text"/>
        <w:ind w:firstLine="0"/>
        <w:rPr>
          <w:rFonts w:eastAsiaTheme="minorEastAsia"/>
          <w:color w:val="auto"/>
          <w:lang w:eastAsia="zh-CN"/>
        </w:rPr>
      </w:pPr>
    </w:p>
    <w:p w14:paraId="28FBFE30" w14:textId="123CCEBF" w:rsidR="001448BD" w:rsidRDefault="001448BD" w:rsidP="00B40384">
      <w:pPr>
        <w:pStyle w:val="MDPI31text"/>
        <w:ind w:firstLine="0"/>
        <w:rPr>
          <w:rFonts w:eastAsiaTheme="minorEastAsia"/>
          <w:color w:val="auto"/>
          <w:lang w:eastAsia="zh-CN"/>
        </w:rPr>
      </w:pPr>
    </w:p>
    <w:p w14:paraId="66532D4F" w14:textId="77777777" w:rsidR="001448BD" w:rsidRDefault="001448BD" w:rsidP="00B40384">
      <w:pPr>
        <w:pStyle w:val="MDPI31text"/>
        <w:ind w:firstLine="0"/>
        <w:rPr>
          <w:rFonts w:eastAsiaTheme="minorEastAsia"/>
          <w:color w:val="auto"/>
          <w:lang w:eastAsia="zh-CN"/>
        </w:rPr>
      </w:pPr>
    </w:p>
    <w:p w14:paraId="1FFE208B" w14:textId="77777777" w:rsidR="001448BD" w:rsidRDefault="001448BD" w:rsidP="00B40384">
      <w:pPr>
        <w:pStyle w:val="MDPI31text"/>
        <w:ind w:firstLine="0"/>
        <w:rPr>
          <w:rFonts w:eastAsiaTheme="minorEastAsia"/>
          <w:color w:val="auto"/>
          <w:lang w:eastAsia="zh-CN"/>
        </w:rPr>
      </w:pPr>
    </w:p>
    <w:p w14:paraId="73333D19" w14:textId="77777777" w:rsidR="001448BD" w:rsidRDefault="001448BD" w:rsidP="00B40384">
      <w:pPr>
        <w:pStyle w:val="MDPI31text"/>
        <w:ind w:firstLine="0"/>
        <w:rPr>
          <w:rFonts w:eastAsiaTheme="minorEastAsia"/>
          <w:color w:val="auto"/>
          <w:lang w:eastAsia="zh-CN"/>
        </w:rPr>
      </w:pPr>
    </w:p>
    <w:p w14:paraId="0FBBE8AA" w14:textId="77777777" w:rsidR="001448BD" w:rsidRDefault="001448BD" w:rsidP="00B40384">
      <w:pPr>
        <w:pStyle w:val="MDPI31text"/>
        <w:ind w:firstLine="0"/>
        <w:rPr>
          <w:rFonts w:eastAsiaTheme="minorEastAsia"/>
          <w:color w:val="auto"/>
          <w:lang w:eastAsia="zh-CN"/>
        </w:rPr>
      </w:pPr>
    </w:p>
    <w:p w14:paraId="36D9698C" w14:textId="77777777" w:rsidR="001448BD" w:rsidRDefault="001448BD" w:rsidP="00B40384">
      <w:pPr>
        <w:pStyle w:val="MDPI31text"/>
        <w:ind w:firstLine="0"/>
        <w:rPr>
          <w:rFonts w:eastAsiaTheme="minorEastAsia"/>
          <w:color w:val="auto"/>
          <w:lang w:eastAsia="zh-CN"/>
        </w:rPr>
      </w:pPr>
    </w:p>
    <w:p w14:paraId="4DB2E4A5" w14:textId="77777777" w:rsidR="001448BD" w:rsidRDefault="001448BD" w:rsidP="00B40384">
      <w:pPr>
        <w:pStyle w:val="MDPI31text"/>
        <w:ind w:firstLine="0"/>
        <w:rPr>
          <w:rFonts w:eastAsiaTheme="minorEastAsia"/>
          <w:color w:val="auto"/>
          <w:lang w:eastAsia="zh-CN"/>
        </w:rPr>
      </w:pPr>
    </w:p>
    <w:p w14:paraId="62FA5E0A" w14:textId="77777777" w:rsidR="001448BD" w:rsidRDefault="001448BD" w:rsidP="00B40384">
      <w:pPr>
        <w:pStyle w:val="MDPI31text"/>
        <w:ind w:firstLine="0"/>
        <w:rPr>
          <w:rFonts w:eastAsiaTheme="minorEastAsia"/>
          <w:color w:val="auto"/>
          <w:lang w:eastAsia="zh-CN"/>
        </w:rPr>
      </w:pPr>
    </w:p>
    <w:p w14:paraId="39F68624" w14:textId="77777777" w:rsidR="001448BD" w:rsidRDefault="001448BD" w:rsidP="00B40384">
      <w:pPr>
        <w:pStyle w:val="MDPI31text"/>
        <w:ind w:firstLine="0"/>
        <w:rPr>
          <w:rFonts w:eastAsiaTheme="minorEastAsia"/>
          <w:color w:val="auto"/>
          <w:lang w:eastAsia="zh-CN"/>
        </w:rPr>
      </w:pPr>
    </w:p>
    <w:p w14:paraId="4184EB1E" w14:textId="77777777" w:rsidR="001448BD" w:rsidRDefault="001448BD" w:rsidP="00B40384">
      <w:pPr>
        <w:pStyle w:val="MDPI31text"/>
        <w:ind w:firstLine="0"/>
        <w:rPr>
          <w:rFonts w:eastAsiaTheme="minorEastAsia"/>
          <w:color w:val="auto"/>
          <w:lang w:eastAsia="zh-CN"/>
        </w:rPr>
      </w:pPr>
    </w:p>
    <w:p w14:paraId="233CC826" w14:textId="77777777" w:rsidR="001448BD" w:rsidRDefault="001448BD" w:rsidP="00B40384">
      <w:pPr>
        <w:pStyle w:val="MDPI31text"/>
        <w:ind w:firstLine="0"/>
        <w:rPr>
          <w:rFonts w:eastAsiaTheme="minorEastAsia"/>
          <w:color w:val="auto"/>
          <w:lang w:eastAsia="zh-CN"/>
        </w:rPr>
      </w:pPr>
    </w:p>
    <w:p w14:paraId="6DD72302" w14:textId="77777777" w:rsidR="001448BD" w:rsidRDefault="001448BD" w:rsidP="00B40384">
      <w:pPr>
        <w:pStyle w:val="MDPI31text"/>
        <w:ind w:firstLine="0"/>
        <w:rPr>
          <w:rFonts w:eastAsiaTheme="minorEastAsia"/>
          <w:color w:val="auto"/>
          <w:lang w:eastAsia="zh-CN"/>
        </w:rPr>
      </w:pPr>
    </w:p>
    <w:p w14:paraId="7166EF52" w14:textId="77777777" w:rsidR="001448BD" w:rsidRDefault="001448BD" w:rsidP="00B40384">
      <w:pPr>
        <w:pStyle w:val="MDPI31text"/>
        <w:ind w:firstLine="0"/>
        <w:rPr>
          <w:rFonts w:eastAsiaTheme="minorEastAsia"/>
          <w:color w:val="auto"/>
          <w:lang w:eastAsia="zh-CN"/>
        </w:rPr>
      </w:pPr>
    </w:p>
    <w:p w14:paraId="14F816B3" w14:textId="77777777" w:rsidR="001448BD" w:rsidRDefault="001448BD" w:rsidP="00B40384">
      <w:pPr>
        <w:pStyle w:val="MDPI31text"/>
        <w:ind w:firstLine="0"/>
        <w:rPr>
          <w:rFonts w:eastAsiaTheme="minorEastAsia"/>
          <w:color w:val="auto"/>
          <w:lang w:eastAsia="zh-CN"/>
        </w:rPr>
      </w:pPr>
    </w:p>
    <w:p w14:paraId="0C8B98E3" w14:textId="77777777" w:rsidR="001448BD" w:rsidRDefault="001448BD" w:rsidP="00B40384">
      <w:pPr>
        <w:pStyle w:val="MDPI31text"/>
        <w:ind w:firstLine="0"/>
        <w:rPr>
          <w:rFonts w:eastAsiaTheme="minorEastAsia"/>
          <w:color w:val="auto"/>
          <w:lang w:eastAsia="zh-CN"/>
        </w:rPr>
      </w:pPr>
    </w:p>
    <w:p w14:paraId="2F059A18" w14:textId="3EBBA7CD" w:rsidR="00ED49CB" w:rsidRPr="001267D4" w:rsidRDefault="00ED49CB" w:rsidP="00ED49CB">
      <w:pPr>
        <w:pStyle w:val="MDPI31text"/>
        <w:jc w:val="center"/>
        <w:rPr>
          <w:rFonts w:eastAsiaTheme="minorEastAsia"/>
          <w:b/>
          <w:snapToGrid/>
          <w:sz w:val="18"/>
          <w:szCs w:val="20"/>
          <w:lang w:eastAsia="zh-CN"/>
        </w:rPr>
      </w:pPr>
      <w:r w:rsidRPr="00D474E4">
        <w:rPr>
          <w:b/>
          <w:snapToGrid/>
          <w:sz w:val="18"/>
          <w:szCs w:val="20"/>
        </w:rPr>
        <w:t xml:space="preserve">Figure </w:t>
      </w:r>
      <w:r>
        <w:rPr>
          <w:rFonts w:eastAsiaTheme="minorEastAsia" w:hint="eastAsia"/>
          <w:b/>
          <w:snapToGrid/>
          <w:sz w:val="18"/>
          <w:szCs w:val="20"/>
          <w:lang w:eastAsia="zh-CN"/>
        </w:rPr>
        <w:t>S2</w:t>
      </w:r>
      <w:r w:rsidRPr="00D474E4">
        <w:rPr>
          <w:b/>
          <w:snapToGrid/>
          <w:sz w:val="18"/>
          <w:szCs w:val="20"/>
        </w:rPr>
        <w:t xml:space="preserve">. </w:t>
      </w:r>
      <w:proofErr w:type="gramStart"/>
      <w:r w:rsidRPr="00483E1C">
        <w:rPr>
          <w:snapToGrid/>
          <w:sz w:val="18"/>
          <w:szCs w:val="20"/>
        </w:rPr>
        <w:t>Top 10 pathway enri</w:t>
      </w:r>
      <w:r>
        <w:rPr>
          <w:snapToGrid/>
          <w:sz w:val="18"/>
          <w:szCs w:val="20"/>
        </w:rPr>
        <w:t>chments of the identified DEPs</w:t>
      </w:r>
      <w:r w:rsidRPr="00D474E4">
        <w:rPr>
          <w:snapToGrid/>
          <w:sz w:val="18"/>
          <w:szCs w:val="20"/>
        </w:rPr>
        <w:t>.</w:t>
      </w:r>
      <w:proofErr w:type="gramEnd"/>
    </w:p>
    <w:p w14:paraId="6274F75B" w14:textId="77777777" w:rsidR="001448BD" w:rsidRPr="00ED49CB" w:rsidRDefault="001448BD" w:rsidP="00B40384">
      <w:pPr>
        <w:pStyle w:val="MDPI31text"/>
        <w:ind w:firstLine="0"/>
        <w:rPr>
          <w:rFonts w:eastAsiaTheme="minorEastAsia"/>
          <w:color w:val="auto"/>
          <w:lang w:eastAsia="zh-CN"/>
        </w:rPr>
      </w:pPr>
    </w:p>
    <w:p w14:paraId="3C42556B" w14:textId="77777777" w:rsidR="001448BD" w:rsidRDefault="001448BD" w:rsidP="00B40384">
      <w:pPr>
        <w:pStyle w:val="MDPI31text"/>
        <w:ind w:firstLine="0"/>
        <w:rPr>
          <w:rFonts w:eastAsiaTheme="minorEastAsia"/>
          <w:color w:val="auto"/>
          <w:lang w:eastAsia="zh-CN"/>
        </w:rPr>
      </w:pPr>
    </w:p>
    <w:p w14:paraId="57D3D145" w14:textId="77777777" w:rsidR="001448BD" w:rsidRDefault="001448BD" w:rsidP="00B40384">
      <w:pPr>
        <w:pStyle w:val="MDPI31text"/>
        <w:ind w:firstLine="0"/>
        <w:rPr>
          <w:rFonts w:eastAsiaTheme="minorEastAsia"/>
          <w:color w:val="auto"/>
          <w:lang w:eastAsia="zh-CN"/>
        </w:rPr>
      </w:pPr>
    </w:p>
    <w:p w14:paraId="74103761" w14:textId="77777777" w:rsidR="001448BD" w:rsidRDefault="001448BD" w:rsidP="00B40384">
      <w:pPr>
        <w:pStyle w:val="MDPI31text"/>
        <w:ind w:firstLine="0"/>
        <w:rPr>
          <w:rFonts w:eastAsiaTheme="minorEastAsia"/>
          <w:color w:val="auto"/>
          <w:lang w:eastAsia="zh-CN"/>
        </w:rPr>
      </w:pPr>
    </w:p>
    <w:p w14:paraId="35E06DE5" w14:textId="0CA1F077" w:rsidR="006B63A8" w:rsidRPr="00F171E5" w:rsidRDefault="006B63A8" w:rsidP="00506BC0">
      <w:pPr>
        <w:pStyle w:val="MDPI71References"/>
        <w:numPr>
          <w:ilvl w:val="0"/>
          <w:numId w:val="0"/>
        </w:numPr>
        <w:spacing w:after="240"/>
        <w:rPr>
          <w:rFonts w:eastAsia="宋体"/>
        </w:rPr>
      </w:pPr>
    </w:p>
    <w:tbl>
      <w:tblPr>
        <w:tblW w:w="0" w:type="auto"/>
        <w:jc w:val="center"/>
        <w:tblLook w:val="04A0" w:firstRow="1" w:lastRow="0" w:firstColumn="1" w:lastColumn="0" w:noHBand="0" w:noVBand="1"/>
      </w:tblPr>
      <w:tblGrid>
        <w:gridCol w:w="1721"/>
        <w:gridCol w:w="7149"/>
      </w:tblGrid>
      <w:tr w:rsidR="006B63A8" w:rsidRPr="00B60928" w14:paraId="59EF6D4C" w14:textId="77777777" w:rsidTr="009F7C10">
        <w:trPr>
          <w:jc w:val="center"/>
        </w:trPr>
        <w:tc>
          <w:tcPr>
            <w:tcW w:w="0" w:type="auto"/>
            <w:shd w:val="clear" w:color="auto" w:fill="auto"/>
            <w:vAlign w:val="center"/>
          </w:tcPr>
          <w:p w14:paraId="7DE4BA70" w14:textId="77777777" w:rsidR="006B63A8" w:rsidRPr="00B60928" w:rsidRDefault="006B63A8" w:rsidP="009F7C10">
            <w:pPr>
              <w:pStyle w:val="MDPI71References"/>
              <w:numPr>
                <w:ilvl w:val="0"/>
                <w:numId w:val="0"/>
              </w:numPr>
              <w:ind w:left="-85"/>
              <w:rPr>
                <w:rFonts w:eastAsia="宋体"/>
                <w:bCs/>
              </w:rPr>
            </w:pPr>
            <w:r>
              <w:rPr>
                <w:rFonts w:eastAsia="宋体"/>
                <w:bCs/>
                <w:noProof/>
                <w:snapToGrid/>
                <w:lang w:eastAsia="zh-CN" w:bidi="ar-SA"/>
              </w:rPr>
              <w:drawing>
                <wp:inline distT="0" distB="0" distL="0" distR="0" wp14:anchorId="27F4C18B" wp14:editId="73B1BAB3">
                  <wp:extent cx="1003300" cy="361950"/>
                  <wp:effectExtent l="0" t="0" r="6350" b="0"/>
                  <wp:docPr id="29" name="图片 29" descr="copyRi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pyRigh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3300" cy="361950"/>
                          </a:xfrm>
                          <a:prstGeom prst="rect">
                            <a:avLst/>
                          </a:prstGeom>
                          <a:noFill/>
                          <a:ln>
                            <a:noFill/>
                          </a:ln>
                        </pic:spPr>
                      </pic:pic>
                    </a:graphicData>
                  </a:graphic>
                </wp:inline>
              </w:drawing>
            </w:r>
          </w:p>
        </w:tc>
        <w:tc>
          <w:tcPr>
            <w:tcW w:w="7149" w:type="dxa"/>
            <w:shd w:val="clear" w:color="auto" w:fill="auto"/>
            <w:vAlign w:val="center"/>
          </w:tcPr>
          <w:p w14:paraId="4AD14922" w14:textId="77777777" w:rsidR="006B63A8" w:rsidRPr="00B60928" w:rsidRDefault="006B63A8" w:rsidP="009F7C10">
            <w:pPr>
              <w:pStyle w:val="MDPI71References"/>
              <w:numPr>
                <w:ilvl w:val="0"/>
                <w:numId w:val="0"/>
              </w:numPr>
              <w:ind w:left="-85"/>
              <w:rPr>
                <w:rFonts w:eastAsia="宋体"/>
                <w:bCs/>
              </w:rPr>
            </w:pPr>
            <w:r>
              <w:rPr>
                <w:rFonts w:eastAsia="宋体"/>
                <w:bCs/>
              </w:rPr>
              <w:t>© 2019</w:t>
            </w:r>
            <w:r w:rsidRPr="00B60928">
              <w:rPr>
                <w:rFonts w:eastAsia="宋体"/>
                <w:bCs/>
              </w:rPr>
              <w:t xml:space="preserve"> by the authors. Submitted for possible open access publication under the terms and conditions of the Creative Commons Attribution (CC BY) license (http://creativecommons.org/licenses/by/4.0/).</w:t>
            </w:r>
          </w:p>
        </w:tc>
      </w:tr>
    </w:tbl>
    <w:p w14:paraId="5140F58B" w14:textId="55E287E4" w:rsidR="00646BFC" w:rsidRPr="006B63A8" w:rsidRDefault="00646BFC" w:rsidP="00506BC0">
      <w:pPr>
        <w:pStyle w:val="MDPI71References"/>
        <w:numPr>
          <w:ilvl w:val="0"/>
          <w:numId w:val="0"/>
        </w:numPr>
        <w:spacing w:after="240"/>
        <w:rPr>
          <w:rFonts w:eastAsia="宋体"/>
        </w:rPr>
      </w:pPr>
    </w:p>
    <w:sectPr w:rsidR="00646BFC" w:rsidRPr="006B63A8" w:rsidSect="00646BFC">
      <w:headerReference w:type="even" r:id="rId13"/>
      <w:headerReference w:type="default" r:id="rId14"/>
      <w:footerReference w:type="default" r:id="rId15"/>
      <w:headerReference w:type="first" r:id="rId16"/>
      <w:footerReference w:type="first" r:id="rId17"/>
      <w:pgSz w:w="11906" w:h="16838" w:code="9"/>
      <w:pgMar w:top="1417" w:right="1531" w:bottom="1077" w:left="1531" w:header="1020" w:footer="850" w:gutter="0"/>
      <w:lnNumType w:countBy="1" w:restart="continuous"/>
      <w:pgNumType w:start="1"/>
      <w:cols w:space="425"/>
      <w:titlePg/>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56A116" w14:textId="77777777" w:rsidR="00421892" w:rsidRDefault="00421892">
      <w:pPr>
        <w:spacing w:line="240" w:lineRule="auto"/>
      </w:pPr>
      <w:r>
        <w:separator/>
      </w:r>
    </w:p>
  </w:endnote>
  <w:endnote w:type="continuationSeparator" w:id="0">
    <w:p w14:paraId="5DC66C76" w14:textId="77777777" w:rsidR="00421892" w:rsidRDefault="004218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2AFC7A" w14:textId="77777777" w:rsidR="00070B55" w:rsidRPr="00A71A3D" w:rsidRDefault="00070B55" w:rsidP="0004400E">
    <w:pPr>
      <w:pStyle w:val="a3"/>
      <w:spacing w:line="240"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9DFDC6" w14:textId="77777777" w:rsidR="00070B55" w:rsidRPr="008B308E" w:rsidRDefault="00070B55" w:rsidP="0004400E">
    <w:pPr>
      <w:pStyle w:val="MDPIfooterfirstpage"/>
      <w:spacing w:line="240" w:lineRule="auto"/>
      <w:jc w:val="both"/>
      <w:rPr>
        <w:lang w:val="fr-CH"/>
      </w:rPr>
    </w:pPr>
    <w:r w:rsidRPr="00B04A30">
      <w:rPr>
        <w:i/>
        <w:iCs/>
        <w:lang w:val="fr-CH"/>
      </w:rPr>
      <w:t>Int. J. Mol. Sci.</w:t>
    </w:r>
    <w:r w:rsidRPr="00176A50">
      <w:rPr>
        <w:i/>
        <w:lang w:val="fr-CH"/>
      </w:rPr>
      <w:t xml:space="preserve"> </w:t>
    </w:r>
    <w:r w:rsidRPr="00506BC0">
      <w:rPr>
        <w:b/>
        <w:iCs/>
        <w:lang w:val="fr-CH"/>
      </w:rPr>
      <w:t>2019</w:t>
    </w:r>
    <w:r w:rsidRPr="00506BC0">
      <w:rPr>
        <w:iCs/>
        <w:lang w:val="fr-CH"/>
      </w:rPr>
      <w:t xml:space="preserve">, </w:t>
    </w:r>
    <w:r w:rsidRPr="00506BC0">
      <w:rPr>
        <w:i/>
        <w:iCs/>
        <w:lang w:val="fr-CH"/>
      </w:rPr>
      <w:t>20</w:t>
    </w:r>
    <w:r w:rsidRPr="00506BC0">
      <w:rPr>
        <w:iCs/>
        <w:lang w:val="fr-CH"/>
      </w:rPr>
      <w:t xml:space="preserve">, </w:t>
    </w:r>
    <w:r>
      <w:rPr>
        <w:iCs/>
        <w:lang w:val="fr-CH"/>
      </w:rPr>
      <w:t>x; doi: FOR PEER REVIEW</w:t>
    </w:r>
    <w:r w:rsidRPr="008B308E">
      <w:rPr>
        <w:lang w:val="fr-CH"/>
      </w:rPr>
      <w:tab/>
      <w:t>www.mdpi.com/journal/</w:t>
    </w:r>
    <w:proofErr w:type="spellStart"/>
    <w:r>
      <w:t>ijms</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389DCB" w14:textId="77777777" w:rsidR="00421892" w:rsidRDefault="00421892">
      <w:pPr>
        <w:spacing w:line="240" w:lineRule="auto"/>
      </w:pPr>
      <w:r>
        <w:separator/>
      </w:r>
    </w:p>
  </w:footnote>
  <w:footnote w:type="continuationSeparator" w:id="0">
    <w:p w14:paraId="1A44C45D" w14:textId="77777777" w:rsidR="00421892" w:rsidRDefault="0042189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05C21" w14:textId="77777777" w:rsidR="00070B55" w:rsidRDefault="00070B55" w:rsidP="0004400E">
    <w:pPr>
      <w:pStyle w:val="a4"/>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73458" w14:textId="77777777" w:rsidR="00070B55" w:rsidRPr="003257E1" w:rsidRDefault="00070B55" w:rsidP="0004400E">
    <w:pPr>
      <w:tabs>
        <w:tab w:val="right" w:pos="8844"/>
      </w:tabs>
      <w:adjustRightInd w:val="0"/>
      <w:snapToGrid w:val="0"/>
      <w:spacing w:after="240" w:line="240" w:lineRule="auto"/>
      <w:rPr>
        <w:rFonts w:ascii="Palatino Linotype" w:hAnsi="Palatino Linotype"/>
        <w:sz w:val="16"/>
      </w:rPr>
    </w:pPr>
    <w:r>
      <w:rPr>
        <w:rFonts w:ascii="Palatino Linotype" w:hAnsi="Palatino Linotype"/>
        <w:i/>
        <w:sz w:val="16"/>
      </w:rPr>
      <w:t xml:space="preserve">Int. J. Mol. Sci. </w:t>
    </w:r>
    <w:r w:rsidRPr="00506BC0">
      <w:rPr>
        <w:rFonts w:ascii="Palatino Linotype" w:hAnsi="Palatino Linotype"/>
        <w:b/>
        <w:sz w:val="16"/>
      </w:rPr>
      <w:t>2019</w:t>
    </w:r>
    <w:r w:rsidRPr="00506BC0">
      <w:rPr>
        <w:rFonts w:ascii="Palatino Linotype" w:hAnsi="Palatino Linotype"/>
        <w:sz w:val="16"/>
      </w:rPr>
      <w:t xml:space="preserve">, </w:t>
    </w:r>
    <w:r w:rsidRPr="00506BC0">
      <w:rPr>
        <w:rFonts w:ascii="Palatino Linotype" w:hAnsi="Palatino Linotype"/>
        <w:i/>
        <w:sz w:val="16"/>
      </w:rPr>
      <w:t>20</w:t>
    </w:r>
    <w:r>
      <w:rPr>
        <w:rFonts w:ascii="Palatino Linotype" w:hAnsi="Palatino Linotype"/>
        <w:sz w:val="16"/>
      </w:rPr>
      <w:t>, x FOR PEER REVIEW</w:t>
    </w:r>
    <w:r>
      <w:rPr>
        <w:rFonts w:ascii="Palatino Linotype" w:hAnsi="Palatino Linotype"/>
        <w:sz w:val="16"/>
      </w:rPr>
      <w:tab/>
    </w:r>
    <w:r>
      <w:rPr>
        <w:rFonts w:ascii="Palatino Linotype" w:hAnsi="Palatino Linotype"/>
        <w:sz w:val="16"/>
      </w:rPr>
      <w:fldChar w:fldCharType="begin"/>
    </w:r>
    <w:r>
      <w:rPr>
        <w:rFonts w:ascii="Palatino Linotype" w:hAnsi="Palatino Linotype"/>
        <w:sz w:val="16"/>
      </w:rPr>
      <w:instrText xml:space="preserve"> PAGE   \* MERGEFORMAT </w:instrText>
    </w:r>
    <w:r>
      <w:rPr>
        <w:rFonts w:ascii="Palatino Linotype" w:hAnsi="Palatino Linotype"/>
        <w:sz w:val="16"/>
      </w:rPr>
      <w:fldChar w:fldCharType="separate"/>
    </w:r>
    <w:r w:rsidR="006D17BE">
      <w:rPr>
        <w:rFonts w:ascii="Palatino Linotype" w:hAnsi="Palatino Linotype"/>
        <w:noProof/>
        <w:sz w:val="16"/>
      </w:rPr>
      <w:t>2</w:t>
    </w:r>
    <w:r>
      <w:rPr>
        <w:rFonts w:ascii="Palatino Linotype" w:hAnsi="Palatino Linotype"/>
        <w:sz w:val="16"/>
      </w:rPr>
      <w:fldChar w:fldCharType="end"/>
    </w:r>
    <w:r>
      <w:rPr>
        <w:rFonts w:ascii="Palatino Linotype" w:hAnsi="Palatino Linotype"/>
        <w:sz w:val="16"/>
      </w:rPr>
      <w:t xml:space="preserve"> of </w:t>
    </w:r>
    <w:r>
      <w:rPr>
        <w:rFonts w:ascii="Palatino Linotype" w:hAnsi="Palatino Linotype"/>
        <w:sz w:val="16"/>
      </w:rPr>
      <w:fldChar w:fldCharType="begin"/>
    </w:r>
    <w:r>
      <w:rPr>
        <w:rFonts w:ascii="Palatino Linotype" w:hAnsi="Palatino Linotype"/>
        <w:sz w:val="16"/>
      </w:rPr>
      <w:instrText xml:space="preserve"> NUMPAGES   \* MERGEFORMAT </w:instrText>
    </w:r>
    <w:r>
      <w:rPr>
        <w:rFonts w:ascii="Palatino Linotype" w:hAnsi="Palatino Linotype"/>
        <w:sz w:val="16"/>
      </w:rPr>
      <w:fldChar w:fldCharType="separate"/>
    </w:r>
    <w:r w:rsidR="006D17BE">
      <w:rPr>
        <w:rFonts w:ascii="Palatino Linotype" w:hAnsi="Palatino Linotype"/>
        <w:noProof/>
        <w:sz w:val="16"/>
      </w:rPr>
      <w:t>2</w:t>
    </w:r>
    <w:r>
      <w:rPr>
        <w:rFonts w:ascii="Palatino Linotype" w:hAnsi="Palatino Linotype"/>
        <w:sz w:val="16"/>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DEB33C" w14:textId="77777777" w:rsidR="00070B55" w:rsidRDefault="00070B55" w:rsidP="0004400E">
    <w:pPr>
      <w:pStyle w:val="MDPIheaderjournallogo"/>
    </w:pPr>
    <w:r>
      <w:rPr>
        <w:noProof/>
        <w:lang w:eastAsia="zh-CN"/>
      </w:rPr>
      <mc:AlternateContent>
        <mc:Choice Requires="wps">
          <w:drawing>
            <wp:anchor distT="45720" distB="45720" distL="114300" distR="114300" simplePos="0" relativeHeight="251657728" behindDoc="1" locked="0" layoutInCell="1" allowOverlap="1" wp14:anchorId="73F9EC24" wp14:editId="55E505B5">
              <wp:simplePos x="0" y="0"/>
              <wp:positionH relativeFrom="page">
                <wp:posOffset>6029960</wp:posOffset>
              </wp:positionH>
              <wp:positionV relativeFrom="page">
                <wp:posOffset>647700</wp:posOffset>
              </wp:positionV>
              <wp:extent cx="548640" cy="709295"/>
              <wp:effectExtent l="0" t="0" r="3175"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 cy="709295"/>
                      </a:xfrm>
                      <a:prstGeom prst="rect">
                        <a:avLst/>
                      </a:prstGeom>
                      <a:solidFill>
                        <a:srgbClr val="FFFFFF"/>
                      </a:solidFill>
                      <a:ln w="9525">
                        <a:noFill/>
                        <a:miter lim="800000"/>
                        <a:headEnd/>
                        <a:tailEnd/>
                      </a:ln>
                    </wps:spPr>
                    <wps:txbx>
                      <w:txbxContent>
                        <w:p w14:paraId="04924148" w14:textId="77777777" w:rsidR="00070B55" w:rsidRDefault="00070B55" w:rsidP="0004400E">
                          <w:pPr>
                            <w:pStyle w:val="MDPIheaderjournallogo"/>
                            <w:jc w:val="center"/>
                            <w:rPr>
                              <w:i w:val="0"/>
                              <w:szCs w:val="16"/>
                            </w:rPr>
                          </w:pPr>
                          <w:r>
                            <w:rPr>
                              <w:i w:val="0"/>
                              <w:noProof/>
                              <w:szCs w:val="16"/>
                              <w:lang w:eastAsia="zh-CN"/>
                            </w:rPr>
                            <w:drawing>
                              <wp:inline distT="0" distB="0" distL="0" distR="0" wp14:anchorId="3F37D26B" wp14:editId="5B902CA3">
                                <wp:extent cx="539115" cy="354965"/>
                                <wp:effectExtent l="0" t="0" r="0" b="6985"/>
                                <wp:docPr id="4" name="Picture 3" descr="C:\Users\home\Desktop\logos\ori\png\logo-md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ome\Desktop\logos\ori\png\logo-mdpi.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115" cy="354965"/>
                                        </a:xfrm>
                                        <a:prstGeom prst="rect">
                                          <a:avLst/>
                                        </a:prstGeom>
                                        <a:noFill/>
                                        <a:ln>
                                          <a:noFill/>
                                        </a:ln>
                                      </pic:spPr>
                                    </pic:pic>
                                  </a:graphicData>
                                </a:graphic>
                              </wp:inline>
                            </w:drawing>
                          </w:r>
                        </w:p>
                      </w:txbxContent>
                    </wps:txbx>
                    <wps:bodyPr rot="0" vert="horz" wrap="non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74.8pt;margin-top:51pt;width:43.2pt;height:55.85pt;z-index:-251658752;visibility:visible;mso-wrap-style:non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cOgFQIAAAoEAAAOAAAAZHJzL2Uyb0RvYy54bWysU9tuGyEQfa/Uf0C817texYm9Mo5Sp64q&#10;pRcp6QewLOtFBQYB8a779R1Y20nbt6o8oAFmzsycOaxvR6PJQfqgwDI6n5WUSCugVXbP6Pen3bsl&#10;JSFy23INVjJ6lIHebt6+WQ+ulhX0oFvpCYLYUA+O0T5GVxdFEL00PMzASYuPHXjDIx79vmg9HxDd&#10;6KIqy+tiAN86D0KGgLf30yPdZPyukyJ+7bogI9GMYm0x7z7vTdqLzZrXe89dr8SpDP4PVRiuLCa9&#10;QN3zyMmzV39BGSU8BOjiTIApoOuUkLkH7GZe/tHNY8+dzL0gOcFdaAr/D1Z8OXzzRLWMVvMbSiw3&#10;OKQnOUbyHkZSJX4GF2p0e3ToGEe8xjnnXoN7APEjEAvbntu9vPMehl7yFuubp8jiVeiEExJIM3yG&#10;FtPw5wgZaOy8SeQhHQTRcU7Hy2xSKQIvF1fL6yt8Efh0U66q1SJn4PU52PkQP0owJBmMehx9BueH&#10;hxBTMbw+u6RcAbRqd0rrfPD7Zqs9OXCUyS6vE/pvbtqSgdHVolpkZAspPivIqIgy1sowuizTSuG8&#10;TmR8sG22I1d6srESbU/sJEImauLYjOiYKGugPSJPHia54vdCowf/k5IBpcqoxb9Eif5kkemk6rPh&#10;z0ZzNrgVGMhopGQytzGrP1Vn4Q4n0KnMzkveU2UouEza6XMkRb8+Z6+XL7z5BQAA//8DAFBLAwQU&#10;AAYACAAAACEAnootxOAAAAAMAQAADwAAAGRycy9kb3ducmV2LnhtbEyPS2/CMBCE75X6H6xF6q04&#10;hBIgjYMqpD7UGzQ/wCRLEuFHsJ1H/32XE73taD7NzmS7SSs2oPOtNQIW8wgYmtJWrakFFD/vzxtg&#10;PkhTSWUNCvhFD7v88SGTaWVHc8DhGGpGIcanUkATQpdy7ssGtfRz26Eh72ydloGkq3nl5EjhWvE4&#10;ihKuZWvoQyM73DdYXo69FtD786gOm+Ebi6/9qvi4rlefVyfE02x6ewUWcAp3GG71qTrk1Olke1N5&#10;pgRsX7YJoWREMY26EdEyoeskIF4s18DzjP8fkf8BAAD//wMAUEsBAi0AFAAGAAgAAAAhALaDOJL+&#10;AAAA4QEAABMAAAAAAAAAAAAAAAAAAAAAAFtDb250ZW50X1R5cGVzXS54bWxQSwECLQAUAAYACAAA&#10;ACEAOP0h/9YAAACUAQAACwAAAAAAAAAAAAAAAAAvAQAAX3JlbHMvLnJlbHNQSwECLQAUAAYACAAA&#10;ACEAu0XDoBUCAAAKBAAADgAAAAAAAAAAAAAAAAAuAgAAZHJzL2Uyb0RvYy54bWxQSwECLQAUAAYA&#10;CAAAACEAnootxOAAAAAMAQAADwAAAAAAAAAAAAAAAABvBAAAZHJzL2Rvd25yZXYueG1sUEsFBgAA&#10;AAAEAAQA8wAAAHwFAAAAAA==&#10;" stroked="f">
              <v:textbox inset="0,0,0,0">
                <w:txbxContent>
                  <w:p w14:paraId="04924148" w14:textId="77777777" w:rsidR="00070B55" w:rsidRDefault="00070B55" w:rsidP="0004400E">
                    <w:pPr>
                      <w:pStyle w:val="MDPIheaderjournallogo"/>
                      <w:jc w:val="center"/>
                      <w:rPr>
                        <w:i w:val="0"/>
                        <w:szCs w:val="16"/>
                      </w:rPr>
                    </w:pPr>
                    <w:r>
                      <w:rPr>
                        <w:i w:val="0"/>
                        <w:noProof/>
                        <w:szCs w:val="16"/>
                        <w:lang w:eastAsia="zh-CN"/>
                      </w:rPr>
                      <w:drawing>
                        <wp:inline distT="0" distB="0" distL="0" distR="0" wp14:anchorId="3F37D26B" wp14:editId="5B902CA3">
                          <wp:extent cx="539115" cy="354965"/>
                          <wp:effectExtent l="0" t="0" r="0" b="6985"/>
                          <wp:docPr id="4" name="Picture 3" descr="C:\Users\home\Desktop\logos\ori\png\logo-md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ome\Desktop\logos\ori\png\logo-mdpi.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9115" cy="354965"/>
                                  </a:xfrm>
                                  <a:prstGeom prst="rect">
                                    <a:avLst/>
                                  </a:prstGeom>
                                  <a:noFill/>
                                  <a:ln>
                                    <a:noFill/>
                                  </a:ln>
                                </pic:spPr>
                              </pic:pic>
                            </a:graphicData>
                          </a:graphic>
                        </wp:inline>
                      </w:drawing>
                    </w:r>
                  </w:p>
                </w:txbxContent>
              </v:textbox>
              <w10:wrap anchorx="page" anchory="page"/>
            </v:shape>
          </w:pict>
        </mc:Fallback>
      </mc:AlternateContent>
    </w:r>
    <w:r>
      <w:rPr>
        <w:noProof/>
        <w:lang w:eastAsia="zh-CN"/>
      </w:rPr>
      <w:drawing>
        <wp:inline distT="0" distB="0" distL="0" distR="0" wp14:anchorId="4E18C87F" wp14:editId="27D07E83">
          <wp:extent cx="1671955" cy="436880"/>
          <wp:effectExtent l="0" t="0" r="4445" b="1270"/>
          <wp:docPr id="5" name="Picture 3" descr="C:\Users\home\Desktop\logos\ijms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ome\Desktop\logos\ijms_logo.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71955" cy="4368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40517"/>
    <w:multiLevelType w:val="hybridMultilevel"/>
    <w:tmpl w:val="0A0E04C8"/>
    <w:lvl w:ilvl="0" w:tplc="523672BC">
      <w:start w:val="1"/>
      <w:numFmt w:val="lowerLetter"/>
      <w:lvlText w:val="(%1)"/>
      <w:lvlJc w:val="left"/>
      <w:pPr>
        <w:ind w:left="973" w:hanging="360"/>
      </w:pPr>
      <w:rPr>
        <w:rFonts w:hint="default"/>
      </w:rPr>
    </w:lvl>
    <w:lvl w:ilvl="1" w:tplc="04090019" w:tentative="1">
      <w:start w:val="1"/>
      <w:numFmt w:val="lowerLetter"/>
      <w:lvlText w:val="%2)"/>
      <w:lvlJc w:val="left"/>
      <w:pPr>
        <w:ind w:left="1453" w:hanging="420"/>
      </w:pPr>
    </w:lvl>
    <w:lvl w:ilvl="2" w:tplc="0409001B" w:tentative="1">
      <w:start w:val="1"/>
      <w:numFmt w:val="lowerRoman"/>
      <w:lvlText w:val="%3."/>
      <w:lvlJc w:val="right"/>
      <w:pPr>
        <w:ind w:left="1873" w:hanging="420"/>
      </w:pPr>
    </w:lvl>
    <w:lvl w:ilvl="3" w:tplc="0409000F" w:tentative="1">
      <w:start w:val="1"/>
      <w:numFmt w:val="decimal"/>
      <w:lvlText w:val="%4."/>
      <w:lvlJc w:val="left"/>
      <w:pPr>
        <w:ind w:left="2293" w:hanging="420"/>
      </w:pPr>
    </w:lvl>
    <w:lvl w:ilvl="4" w:tplc="04090019" w:tentative="1">
      <w:start w:val="1"/>
      <w:numFmt w:val="lowerLetter"/>
      <w:lvlText w:val="%5)"/>
      <w:lvlJc w:val="left"/>
      <w:pPr>
        <w:ind w:left="2713" w:hanging="420"/>
      </w:pPr>
    </w:lvl>
    <w:lvl w:ilvl="5" w:tplc="0409001B" w:tentative="1">
      <w:start w:val="1"/>
      <w:numFmt w:val="lowerRoman"/>
      <w:lvlText w:val="%6."/>
      <w:lvlJc w:val="right"/>
      <w:pPr>
        <w:ind w:left="3133" w:hanging="420"/>
      </w:pPr>
    </w:lvl>
    <w:lvl w:ilvl="6" w:tplc="0409000F" w:tentative="1">
      <w:start w:val="1"/>
      <w:numFmt w:val="decimal"/>
      <w:lvlText w:val="%7."/>
      <w:lvlJc w:val="left"/>
      <w:pPr>
        <w:ind w:left="3553" w:hanging="420"/>
      </w:pPr>
    </w:lvl>
    <w:lvl w:ilvl="7" w:tplc="04090019" w:tentative="1">
      <w:start w:val="1"/>
      <w:numFmt w:val="lowerLetter"/>
      <w:lvlText w:val="%8)"/>
      <w:lvlJc w:val="left"/>
      <w:pPr>
        <w:ind w:left="3973" w:hanging="420"/>
      </w:pPr>
    </w:lvl>
    <w:lvl w:ilvl="8" w:tplc="0409001B" w:tentative="1">
      <w:start w:val="1"/>
      <w:numFmt w:val="lowerRoman"/>
      <w:lvlText w:val="%9."/>
      <w:lvlJc w:val="right"/>
      <w:pPr>
        <w:ind w:left="4393" w:hanging="420"/>
      </w:pPr>
    </w:lvl>
  </w:abstractNum>
  <w:abstractNum w:abstractNumId="1">
    <w:nsid w:val="1E0F620C"/>
    <w:multiLevelType w:val="hybridMultilevel"/>
    <w:tmpl w:val="496411C4"/>
    <w:lvl w:ilvl="0" w:tplc="0409000F">
      <w:start w:val="1"/>
      <w:numFmt w:val="decimal"/>
      <w:lvlText w:val="%1."/>
      <w:lvlJc w:val="left"/>
      <w:pPr>
        <w:ind w:left="1033" w:hanging="420"/>
      </w:pPr>
    </w:lvl>
    <w:lvl w:ilvl="1" w:tplc="04090019" w:tentative="1">
      <w:start w:val="1"/>
      <w:numFmt w:val="lowerLetter"/>
      <w:lvlText w:val="%2)"/>
      <w:lvlJc w:val="left"/>
      <w:pPr>
        <w:ind w:left="1453" w:hanging="420"/>
      </w:pPr>
    </w:lvl>
    <w:lvl w:ilvl="2" w:tplc="0409001B" w:tentative="1">
      <w:start w:val="1"/>
      <w:numFmt w:val="lowerRoman"/>
      <w:lvlText w:val="%3."/>
      <w:lvlJc w:val="right"/>
      <w:pPr>
        <w:ind w:left="1873" w:hanging="420"/>
      </w:pPr>
    </w:lvl>
    <w:lvl w:ilvl="3" w:tplc="0409000F" w:tentative="1">
      <w:start w:val="1"/>
      <w:numFmt w:val="decimal"/>
      <w:lvlText w:val="%4."/>
      <w:lvlJc w:val="left"/>
      <w:pPr>
        <w:ind w:left="2293" w:hanging="420"/>
      </w:pPr>
    </w:lvl>
    <w:lvl w:ilvl="4" w:tplc="04090019" w:tentative="1">
      <w:start w:val="1"/>
      <w:numFmt w:val="lowerLetter"/>
      <w:lvlText w:val="%5)"/>
      <w:lvlJc w:val="left"/>
      <w:pPr>
        <w:ind w:left="2713" w:hanging="420"/>
      </w:pPr>
    </w:lvl>
    <w:lvl w:ilvl="5" w:tplc="0409001B" w:tentative="1">
      <w:start w:val="1"/>
      <w:numFmt w:val="lowerRoman"/>
      <w:lvlText w:val="%6."/>
      <w:lvlJc w:val="right"/>
      <w:pPr>
        <w:ind w:left="3133" w:hanging="420"/>
      </w:pPr>
    </w:lvl>
    <w:lvl w:ilvl="6" w:tplc="0409000F" w:tentative="1">
      <w:start w:val="1"/>
      <w:numFmt w:val="decimal"/>
      <w:lvlText w:val="%7."/>
      <w:lvlJc w:val="left"/>
      <w:pPr>
        <w:ind w:left="3553" w:hanging="420"/>
      </w:pPr>
    </w:lvl>
    <w:lvl w:ilvl="7" w:tplc="04090019" w:tentative="1">
      <w:start w:val="1"/>
      <w:numFmt w:val="lowerLetter"/>
      <w:lvlText w:val="%8)"/>
      <w:lvlJc w:val="left"/>
      <w:pPr>
        <w:ind w:left="3973" w:hanging="420"/>
      </w:pPr>
    </w:lvl>
    <w:lvl w:ilvl="8" w:tplc="0409001B" w:tentative="1">
      <w:start w:val="1"/>
      <w:numFmt w:val="lowerRoman"/>
      <w:lvlText w:val="%9."/>
      <w:lvlJc w:val="right"/>
      <w:pPr>
        <w:ind w:left="4393" w:hanging="420"/>
      </w:pPr>
    </w:lvl>
  </w:abstractNum>
  <w:abstractNum w:abstractNumId="2">
    <w:nsid w:val="250A245F"/>
    <w:multiLevelType w:val="hybridMultilevel"/>
    <w:tmpl w:val="29E20A30"/>
    <w:lvl w:ilvl="0" w:tplc="1AF444CE">
      <w:start w:val="1"/>
      <w:numFmt w:val="decimal"/>
      <w:pStyle w:val="MDPI71References"/>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805051C"/>
    <w:multiLevelType w:val="hybridMultilevel"/>
    <w:tmpl w:val="D6480D34"/>
    <w:lvl w:ilvl="0" w:tplc="CDCEE7DA">
      <w:start w:val="1"/>
      <w:numFmt w:val="decimal"/>
      <w:pStyle w:val="MDPI37itemize"/>
      <w:lvlText w:val="%1."/>
      <w:lvlJc w:val="left"/>
      <w:pPr>
        <w:ind w:left="1429" w:hanging="360"/>
      </w:pPr>
    </w:lvl>
    <w:lvl w:ilvl="1" w:tplc="08070019" w:tentative="1">
      <w:start w:val="1"/>
      <w:numFmt w:val="lowerLetter"/>
      <w:lvlText w:val="%2."/>
      <w:lvlJc w:val="left"/>
      <w:pPr>
        <w:ind w:left="2149" w:hanging="360"/>
      </w:pPr>
    </w:lvl>
    <w:lvl w:ilvl="2" w:tplc="0807001B" w:tentative="1">
      <w:start w:val="1"/>
      <w:numFmt w:val="lowerRoman"/>
      <w:lvlText w:val="%3."/>
      <w:lvlJc w:val="right"/>
      <w:pPr>
        <w:ind w:left="2869" w:hanging="180"/>
      </w:pPr>
    </w:lvl>
    <w:lvl w:ilvl="3" w:tplc="0807000F" w:tentative="1">
      <w:start w:val="1"/>
      <w:numFmt w:val="decimal"/>
      <w:lvlText w:val="%4."/>
      <w:lvlJc w:val="left"/>
      <w:pPr>
        <w:ind w:left="3589" w:hanging="360"/>
      </w:pPr>
    </w:lvl>
    <w:lvl w:ilvl="4" w:tplc="08070019" w:tentative="1">
      <w:start w:val="1"/>
      <w:numFmt w:val="lowerLetter"/>
      <w:lvlText w:val="%5."/>
      <w:lvlJc w:val="left"/>
      <w:pPr>
        <w:ind w:left="4309" w:hanging="360"/>
      </w:pPr>
    </w:lvl>
    <w:lvl w:ilvl="5" w:tplc="0807001B" w:tentative="1">
      <w:start w:val="1"/>
      <w:numFmt w:val="lowerRoman"/>
      <w:lvlText w:val="%6."/>
      <w:lvlJc w:val="right"/>
      <w:pPr>
        <w:ind w:left="5029" w:hanging="180"/>
      </w:pPr>
    </w:lvl>
    <w:lvl w:ilvl="6" w:tplc="0807000F" w:tentative="1">
      <w:start w:val="1"/>
      <w:numFmt w:val="decimal"/>
      <w:lvlText w:val="%7."/>
      <w:lvlJc w:val="left"/>
      <w:pPr>
        <w:ind w:left="5749" w:hanging="360"/>
      </w:pPr>
    </w:lvl>
    <w:lvl w:ilvl="7" w:tplc="08070019" w:tentative="1">
      <w:start w:val="1"/>
      <w:numFmt w:val="lowerLetter"/>
      <w:lvlText w:val="%8."/>
      <w:lvlJc w:val="left"/>
      <w:pPr>
        <w:ind w:left="6469" w:hanging="360"/>
      </w:pPr>
    </w:lvl>
    <w:lvl w:ilvl="8" w:tplc="0807001B" w:tentative="1">
      <w:start w:val="1"/>
      <w:numFmt w:val="lowerRoman"/>
      <w:lvlText w:val="%9."/>
      <w:lvlJc w:val="right"/>
      <w:pPr>
        <w:ind w:left="7189" w:hanging="180"/>
      </w:pPr>
    </w:lvl>
  </w:abstractNum>
  <w:abstractNum w:abstractNumId="4">
    <w:nsid w:val="369A6535"/>
    <w:multiLevelType w:val="hybridMultilevel"/>
    <w:tmpl w:val="3CB68362"/>
    <w:lvl w:ilvl="0" w:tplc="B2367048">
      <w:start w:val="1"/>
      <w:numFmt w:val="bullet"/>
      <w:pStyle w:val="MDPI38bullet"/>
      <w:lvlText w:val=""/>
      <w:lvlJc w:val="left"/>
      <w:pPr>
        <w:ind w:left="1429" w:hanging="360"/>
      </w:pPr>
      <w:rPr>
        <w:rFonts w:ascii="Symbol" w:hAnsi="Symbol" w:hint="default"/>
      </w:rPr>
    </w:lvl>
    <w:lvl w:ilvl="1" w:tplc="08070003" w:tentative="1">
      <w:start w:val="1"/>
      <w:numFmt w:val="bullet"/>
      <w:lvlText w:val="o"/>
      <w:lvlJc w:val="left"/>
      <w:pPr>
        <w:ind w:left="2149" w:hanging="360"/>
      </w:pPr>
      <w:rPr>
        <w:rFonts w:ascii="Courier New" w:hAnsi="Courier New" w:cs="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abstractNum w:abstractNumId="5">
    <w:nsid w:val="3DFB1924"/>
    <w:multiLevelType w:val="hybridMultilevel"/>
    <w:tmpl w:val="3CF29CBA"/>
    <w:lvl w:ilvl="0" w:tplc="D60C00E8">
      <w:start w:val="1"/>
      <w:numFmt w:val="lowerLetter"/>
      <w:lvlText w:val="(%1)"/>
      <w:lvlJc w:val="left"/>
      <w:pPr>
        <w:ind w:left="1455" w:hanging="360"/>
      </w:pPr>
      <w:rPr>
        <w:rFonts w:hint="default"/>
      </w:rPr>
    </w:lvl>
    <w:lvl w:ilvl="1" w:tplc="04090019" w:tentative="1">
      <w:start w:val="1"/>
      <w:numFmt w:val="lowerLetter"/>
      <w:lvlText w:val="%2)"/>
      <w:lvlJc w:val="left"/>
      <w:pPr>
        <w:ind w:left="1935" w:hanging="420"/>
      </w:pPr>
    </w:lvl>
    <w:lvl w:ilvl="2" w:tplc="0409001B" w:tentative="1">
      <w:start w:val="1"/>
      <w:numFmt w:val="lowerRoman"/>
      <w:lvlText w:val="%3."/>
      <w:lvlJc w:val="right"/>
      <w:pPr>
        <w:ind w:left="2355" w:hanging="420"/>
      </w:pPr>
    </w:lvl>
    <w:lvl w:ilvl="3" w:tplc="0409000F" w:tentative="1">
      <w:start w:val="1"/>
      <w:numFmt w:val="decimal"/>
      <w:lvlText w:val="%4."/>
      <w:lvlJc w:val="left"/>
      <w:pPr>
        <w:ind w:left="2775" w:hanging="420"/>
      </w:pPr>
    </w:lvl>
    <w:lvl w:ilvl="4" w:tplc="04090019" w:tentative="1">
      <w:start w:val="1"/>
      <w:numFmt w:val="lowerLetter"/>
      <w:lvlText w:val="%5)"/>
      <w:lvlJc w:val="left"/>
      <w:pPr>
        <w:ind w:left="3195" w:hanging="420"/>
      </w:pPr>
    </w:lvl>
    <w:lvl w:ilvl="5" w:tplc="0409001B" w:tentative="1">
      <w:start w:val="1"/>
      <w:numFmt w:val="lowerRoman"/>
      <w:lvlText w:val="%6."/>
      <w:lvlJc w:val="right"/>
      <w:pPr>
        <w:ind w:left="3615" w:hanging="420"/>
      </w:pPr>
    </w:lvl>
    <w:lvl w:ilvl="6" w:tplc="0409000F" w:tentative="1">
      <w:start w:val="1"/>
      <w:numFmt w:val="decimal"/>
      <w:lvlText w:val="%7."/>
      <w:lvlJc w:val="left"/>
      <w:pPr>
        <w:ind w:left="4035" w:hanging="420"/>
      </w:pPr>
    </w:lvl>
    <w:lvl w:ilvl="7" w:tplc="04090019" w:tentative="1">
      <w:start w:val="1"/>
      <w:numFmt w:val="lowerLetter"/>
      <w:lvlText w:val="%8)"/>
      <w:lvlJc w:val="left"/>
      <w:pPr>
        <w:ind w:left="4455" w:hanging="420"/>
      </w:pPr>
    </w:lvl>
    <w:lvl w:ilvl="8" w:tplc="0409001B" w:tentative="1">
      <w:start w:val="1"/>
      <w:numFmt w:val="lowerRoman"/>
      <w:lvlText w:val="%9."/>
      <w:lvlJc w:val="right"/>
      <w:pPr>
        <w:ind w:left="4875" w:hanging="420"/>
      </w:pPr>
    </w:lvl>
  </w:abstractNum>
  <w:abstractNum w:abstractNumId="6">
    <w:nsid w:val="7F536E7C"/>
    <w:multiLevelType w:val="hybridMultilevel"/>
    <w:tmpl w:val="C51E8D8A"/>
    <w:lvl w:ilvl="0" w:tplc="73A02398">
      <w:start w:val="1"/>
      <w:numFmt w:val="lowerLetter"/>
      <w:lvlText w:val="(%1)"/>
      <w:lvlJc w:val="left"/>
      <w:pPr>
        <w:ind w:left="3472" w:hanging="360"/>
      </w:pPr>
      <w:rPr>
        <w:rFonts w:hint="default"/>
      </w:rPr>
    </w:lvl>
    <w:lvl w:ilvl="1" w:tplc="04090019" w:tentative="1">
      <w:start w:val="1"/>
      <w:numFmt w:val="lowerLetter"/>
      <w:lvlText w:val="%2)"/>
      <w:lvlJc w:val="left"/>
      <w:pPr>
        <w:ind w:left="3952" w:hanging="420"/>
      </w:pPr>
    </w:lvl>
    <w:lvl w:ilvl="2" w:tplc="0409001B" w:tentative="1">
      <w:start w:val="1"/>
      <w:numFmt w:val="lowerRoman"/>
      <w:lvlText w:val="%3."/>
      <w:lvlJc w:val="right"/>
      <w:pPr>
        <w:ind w:left="4372" w:hanging="420"/>
      </w:pPr>
    </w:lvl>
    <w:lvl w:ilvl="3" w:tplc="0409000F" w:tentative="1">
      <w:start w:val="1"/>
      <w:numFmt w:val="decimal"/>
      <w:lvlText w:val="%4."/>
      <w:lvlJc w:val="left"/>
      <w:pPr>
        <w:ind w:left="4792" w:hanging="420"/>
      </w:pPr>
    </w:lvl>
    <w:lvl w:ilvl="4" w:tplc="04090019" w:tentative="1">
      <w:start w:val="1"/>
      <w:numFmt w:val="lowerLetter"/>
      <w:lvlText w:val="%5)"/>
      <w:lvlJc w:val="left"/>
      <w:pPr>
        <w:ind w:left="5212" w:hanging="420"/>
      </w:pPr>
    </w:lvl>
    <w:lvl w:ilvl="5" w:tplc="0409001B" w:tentative="1">
      <w:start w:val="1"/>
      <w:numFmt w:val="lowerRoman"/>
      <w:lvlText w:val="%6."/>
      <w:lvlJc w:val="right"/>
      <w:pPr>
        <w:ind w:left="5632" w:hanging="420"/>
      </w:pPr>
    </w:lvl>
    <w:lvl w:ilvl="6" w:tplc="0409000F" w:tentative="1">
      <w:start w:val="1"/>
      <w:numFmt w:val="decimal"/>
      <w:lvlText w:val="%7."/>
      <w:lvlJc w:val="left"/>
      <w:pPr>
        <w:ind w:left="6052" w:hanging="420"/>
      </w:pPr>
    </w:lvl>
    <w:lvl w:ilvl="7" w:tplc="04090019" w:tentative="1">
      <w:start w:val="1"/>
      <w:numFmt w:val="lowerLetter"/>
      <w:lvlText w:val="%8)"/>
      <w:lvlJc w:val="left"/>
      <w:pPr>
        <w:ind w:left="6472" w:hanging="420"/>
      </w:pPr>
    </w:lvl>
    <w:lvl w:ilvl="8" w:tplc="0409001B" w:tentative="1">
      <w:start w:val="1"/>
      <w:numFmt w:val="lowerRoman"/>
      <w:lvlText w:val="%9."/>
      <w:lvlJc w:val="right"/>
      <w:pPr>
        <w:ind w:left="6892" w:hanging="420"/>
      </w:pPr>
    </w:lvl>
  </w:abstractNum>
  <w:num w:numId="1">
    <w:abstractNumId w:val="3"/>
  </w:num>
  <w:num w:numId="2">
    <w:abstractNumId w:val="4"/>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Marine Drugs&lt;/Style&gt;&lt;LeftDelim&gt;{&lt;/LeftDelim&gt;&lt;RightDelim&gt;}&lt;/RightDelim&gt;&lt;FontName&gt;Palatino Linotype&lt;/FontName&gt;&lt;FontSize&gt;9&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waf5wf25cffze1esv9ovsrf1rt0e5xtfvsaa&quot;&gt;My EndNote Library&lt;record-ids&gt;&lt;item&gt;19&lt;/item&gt;&lt;item&gt;20&lt;/item&gt;&lt;item&gt;22&lt;/item&gt;&lt;item&gt;25&lt;/item&gt;&lt;item&gt;30&lt;/item&gt;&lt;item&gt;31&lt;/item&gt;&lt;item&gt;35&lt;/item&gt;&lt;item&gt;83&lt;/item&gt;&lt;item&gt;89&lt;/item&gt;&lt;item&gt;90&lt;/item&gt;&lt;item&gt;91&lt;/item&gt;&lt;item&gt;92&lt;/item&gt;&lt;item&gt;93&lt;/item&gt;&lt;item&gt;94&lt;/item&gt;&lt;item&gt;95&lt;/item&gt;&lt;item&gt;97&lt;/item&gt;&lt;item&gt;105&lt;/item&gt;&lt;item&gt;107&lt;/item&gt;&lt;item&gt;109&lt;/item&gt;&lt;item&gt;110&lt;/item&gt;&lt;item&gt;111&lt;/item&gt;&lt;item&gt;113&lt;/item&gt;&lt;item&gt;114&lt;/item&gt;&lt;item&gt;115&lt;/item&gt;&lt;item&gt;116&lt;/item&gt;&lt;item&gt;117&lt;/item&gt;&lt;item&gt;118&lt;/item&gt;&lt;item&gt;123&lt;/item&gt;&lt;/record-ids&gt;&lt;/item&gt;&lt;/Libraries&gt;"/>
  </w:docVars>
  <w:rsids>
    <w:rsidRoot w:val="009B04F8"/>
    <w:rsid w:val="000028FF"/>
    <w:rsid w:val="0001153A"/>
    <w:rsid w:val="00011A72"/>
    <w:rsid w:val="000136A7"/>
    <w:rsid w:val="00014D65"/>
    <w:rsid w:val="0001661D"/>
    <w:rsid w:val="00022DF4"/>
    <w:rsid w:val="00023D39"/>
    <w:rsid w:val="00032C3B"/>
    <w:rsid w:val="000407E0"/>
    <w:rsid w:val="00041CEA"/>
    <w:rsid w:val="0004400E"/>
    <w:rsid w:val="00046E5E"/>
    <w:rsid w:val="0004721A"/>
    <w:rsid w:val="00052591"/>
    <w:rsid w:val="00053AAD"/>
    <w:rsid w:val="00053EBF"/>
    <w:rsid w:val="00055D10"/>
    <w:rsid w:val="00067935"/>
    <w:rsid w:val="00070B55"/>
    <w:rsid w:val="0007698B"/>
    <w:rsid w:val="00091C03"/>
    <w:rsid w:val="000A1692"/>
    <w:rsid w:val="000A42D8"/>
    <w:rsid w:val="000A64E9"/>
    <w:rsid w:val="000B4CC6"/>
    <w:rsid w:val="000B6BB1"/>
    <w:rsid w:val="000B74CE"/>
    <w:rsid w:val="000C016F"/>
    <w:rsid w:val="000C151B"/>
    <w:rsid w:val="000C2465"/>
    <w:rsid w:val="000C2AF6"/>
    <w:rsid w:val="000C357D"/>
    <w:rsid w:val="000C35B2"/>
    <w:rsid w:val="000C504E"/>
    <w:rsid w:val="000C7DFE"/>
    <w:rsid w:val="000D244E"/>
    <w:rsid w:val="000D3B89"/>
    <w:rsid w:val="000E1802"/>
    <w:rsid w:val="000F09A6"/>
    <w:rsid w:val="000F2389"/>
    <w:rsid w:val="000F572B"/>
    <w:rsid w:val="000F5F98"/>
    <w:rsid w:val="000F727E"/>
    <w:rsid w:val="001022C4"/>
    <w:rsid w:val="00116B39"/>
    <w:rsid w:val="001174FF"/>
    <w:rsid w:val="00124B5A"/>
    <w:rsid w:val="00125FA6"/>
    <w:rsid w:val="001267D4"/>
    <w:rsid w:val="001310A2"/>
    <w:rsid w:val="0013110A"/>
    <w:rsid w:val="001317F0"/>
    <w:rsid w:val="00133724"/>
    <w:rsid w:val="00142CF9"/>
    <w:rsid w:val="001448BD"/>
    <w:rsid w:val="001468FF"/>
    <w:rsid w:val="0015543C"/>
    <w:rsid w:val="00155473"/>
    <w:rsid w:val="0015765C"/>
    <w:rsid w:val="0016006D"/>
    <w:rsid w:val="00161F4F"/>
    <w:rsid w:val="00165A82"/>
    <w:rsid w:val="001712BF"/>
    <w:rsid w:val="00172A9F"/>
    <w:rsid w:val="0017763A"/>
    <w:rsid w:val="001822E3"/>
    <w:rsid w:val="00185B14"/>
    <w:rsid w:val="00197257"/>
    <w:rsid w:val="001A3292"/>
    <w:rsid w:val="001B38C4"/>
    <w:rsid w:val="001B61AA"/>
    <w:rsid w:val="001C43BB"/>
    <w:rsid w:val="001C4D33"/>
    <w:rsid w:val="001C70EE"/>
    <w:rsid w:val="001D0283"/>
    <w:rsid w:val="001D1B0B"/>
    <w:rsid w:val="001D349C"/>
    <w:rsid w:val="001D4D23"/>
    <w:rsid w:val="001E2AEB"/>
    <w:rsid w:val="001E3885"/>
    <w:rsid w:val="001E4A07"/>
    <w:rsid w:val="001E7965"/>
    <w:rsid w:val="001F3028"/>
    <w:rsid w:val="001F45D7"/>
    <w:rsid w:val="001F6636"/>
    <w:rsid w:val="00201C6A"/>
    <w:rsid w:val="002036BA"/>
    <w:rsid w:val="00211CBD"/>
    <w:rsid w:val="00211FF2"/>
    <w:rsid w:val="0021217E"/>
    <w:rsid w:val="00215198"/>
    <w:rsid w:val="00216390"/>
    <w:rsid w:val="00222224"/>
    <w:rsid w:val="002223FC"/>
    <w:rsid w:val="00226FF7"/>
    <w:rsid w:val="0023383B"/>
    <w:rsid w:val="0023728C"/>
    <w:rsid w:val="00240486"/>
    <w:rsid w:val="00240BB9"/>
    <w:rsid w:val="00240E33"/>
    <w:rsid w:val="00246813"/>
    <w:rsid w:val="0026197E"/>
    <w:rsid w:val="00263934"/>
    <w:rsid w:val="002642D7"/>
    <w:rsid w:val="00265B9F"/>
    <w:rsid w:val="002807EC"/>
    <w:rsid w:val="00286A31"/>
    <w:rsid w:val="002911A3"/>
    <w:rsid w:val="0029214A"/>
    <w:rsid w:val="002A420F"/>
    <w:rsid w:val="002A6219"/>
    <w:rsid w:val="002A7848"/>
    <w:rsid w:val="002B2A97"/>
    <w:rsid w:val="002D2C26"/>
    <w:rsid w:val="002E708D"/>
    <w:rsid w:val="002F1116"/>
    <w:rsid w:val="002F2E73"/>
    <w:rsid w:val="002F6886"/>
    <w:rsid w:val="00301F3E"/>
    <w:rsid w:val="003040E0"/>
    <w:rsid w:val="00313B4C"/>
    <w:rsid w:val="00320087"/>
    <w:rsid w:val="00324292"/>
    <w:rsid w:val="00326141"/>
    <w:rsid w:val="00326B67"/>
    <w:rsid w:val="00327534"/>
    <w:rsid w:val="00332745"/>
    <w:rsid w:val="00332C35"/>
    <w:rsid w:val="00335427"/>
    <w:rsid w:val="00342AFE"/>
    <w:rsid w:val="00342BF2"/>
    <w:rsid w:val="003465B9"/>
    <w:rsid w:val="00347E53"/>
    <w:rsid w:val="00351581"/>
    <w:rsid w:val="00351EAB"/>
    <w:rsid w:val="00355405"/>
    <w:rsid w:val="00355C3F"/>
    <w:rsid w:val="00362D59"/>
    <w:rsid w:val="0036488E"/>
    <w:rsid w:val="00370EC8"/>
    <w:rsid w:val="0037106D"/>
    <w:rsid w:val="00373019"/>
    <w:rsid w:val="003761C9"/>
    <w:rsid w:val="0037766B"/>
    <w:rsid w:val="00381C68"/>
    <w:rsid w:val="00385E52"/>
    <w:rsid w:val="003A15E9"/>
    <w:rsid w:val="003A4110"/>
    <w:rsid w:val="003A4770"/>
    <w:rsid w:val="003A5739"/>
    <w:rsid w:val="003A60BD"/>
    <w:rsid w:val="003A7322"/>
    <w:rsid w:val="003A791E"/>
    <w:rsid w:val="003B14D8"/>
    <w:rsid w:val="003B1EE1"/>
    <w:rsid w:val="003B38D9"/>
    <w:rsid w:val="003B59D5"/>
    <w:rsid w:val="003B778F"/>
    <w:rsid w:val="003B7C96"/>
    <w:rsid w:val="003C54A9"/>
    <w:rsid w:val="003D2D48"/>
    <w:rsid w:val="003D3232"/>
    <w:rsid w:val="003D4BDA"/>
    <w:rsid w:val="003E07D9"/>
    <w:rsid w:val="003E1A8A"/>
    <w:rsid w:val="003E30B1"/>
    <w:rsid w:val="003F1497"/>
    <w:rsid w:val="003F4C57"/>
    <w:rsid w:val="00400715"/>
    <w:rsid w:val="00401D30"/>
    <w:rsid w:val="004111F5"/>
    <w:rsid w:val="00413CE6"/>
    <w:rsid w:val="004206E1"/>
    <w:rsid w:val="004210E0"/>
    <w:rsid w:val="00421892"/>
    <w:rsid w:val="00422A00"/>
    <w:rsid w:val="00431997"/>
    <w:rsid w:val="004322A3"/>
    <w:rsid w:val="00440F42"/>
    <w:rsid w:val="00443AAF"/>
    <w:rsid w:val="00445DC8"/>
    <w:rsid w:val="0044707F"/>
    <w:rsid w:val="004504C9"/>
    <w:rsid w:val="00456E4A"/>
    <w:rsid w:val="00461704"/>
    <w:rsid w:val="00463398"/>
    <w:rsid w:val="0046359D"/>
    <w:rsid w:val="00463A4C"/>
    <w:rsid w:val="004655BA"/>
    <w:rsid w:val="004669B4"/>
    <w:rsid w:val="00472879"/>
    <w:rsid w:val="00474C5F"/>
    <w:rsid w:val="00476BDA"/>
    <w:rsid w:val="00482B63"/>
    <w:rsid w:val="00482D97"/>
    <w:rsid w:val="00483E1C"/>
    <w:rsid w:val="004850F7"/>
    <w:rsid w:val="0049041D"/>
    <w:rsid w:val="00491002"/>
    <w:rsid w:val="0049181D"/>
    <w:rsid w:val="00493723"/>
    <w:rsid w:val="004949B1"/>
    <w:rsid w:val="004A046F"/>
    <w:rsid w:val="004A0715"/>
    <w:rsid w:val="004A4A45"/>
    <w:rsid w:val="004A7B87"/>
    <w:rsid w:val="004B3A57"/>
    <w:rsid w:val="004B5F5A"/>
    <w:rsid w:val="004C5DF3"/>
    <w:rsid w:val="004C715B"/>
    <w:rsid w:val="004D2306"/>
    <w:rsid w:val="004D3B65"/>
    <w:rsid w:val="004E0129"/>
    <w:rsid w:val="004E10B6"/>
    <w:rsid w:val="004E4CE0"/>
    <w:rsid w:val="004E50BA"/>
    <w:rsid w:val="004E50BC"/>
    <w:rsid w:val="004E5DEF"/>
    <w:rsid w:val="004E76AE"/>
    <w:rsid w:val="004F2ED9"/>
    <w:rsid w:val="004F5F11"/>
    <w:rsid w:val="004F74D8"/>
    <w:rsid w:val="00501558"/>
    <w:rsid w:val="005034F8"/>
    <w:rsid w:val="00506BC0"/>
    <w:rsid w:val="005101B6"/>
    <w:rsid w:val="00513437"/>
    <w:rsid w:val="00515548"/>
    <w:rsid w:val="00521C86"/>
    <w:rsid w:val="0052294B"/>
    <w:rsid w:val="005269BB"/>
    <w:rsid w:val="0053256F"/>
    <w:rsid w:val="00532C51"/>
    <w:rsid w:val="005377C9"/>
    <w:rsid w:val="005500A9"/>
    <w:rsid w:val="00557450"/>
    <w:rsid w:val="00562123"/>
    <w:rsid w:val="005664C6"/>
    <w:rsid w:val="005700DB"/>
    <w:rsid w:val="00576135"/>
    <w:rsid w:val="00592C58"/>
    <w:rsid w:val="005967DC"/>
    <w:rsid w:val="005A3956"/>
    <w:rsid w:val="005B24CD"/>
    <w:rsid w:val="005B36E4"/>
    <w:rsid w:val="005B5F8D"/>
    <w:rsid w:val="005B6005"/>
    <w:rsid w:val="005C1505"/>
    <w:rsid w:val="005C17C8"/>
    <w:rsid w:val="005C5DE8"/>
    <w:rsid w:val="005D2765"/>
    <w:rsid w:val="005F244E"/>
    <w:rsid w:val="00602684"/>
    <w:rsid w:val="00607901"/>
    <w:rsid w:val="0061550D"/>
    <w:rsid w:val="0061575C"/>
    <w:rsid w:val="00616967"/>
    <w:rsid w:val="00620D67"/>
    <w:rsid w:val="00621679"/>
    <w:rsid w:val="00623FF8"/>
    <w:rsid w:val="00624FF1"/>
    <w:rsid w:val="0063567D"/>
    <w:rsid w:val="00637542"/>
    <w:rsid w:val="00637F4A"/>
    <w:rsid w:val="006406C3"/>
    <w:rsid w:val="006441DA"/>
    <w:rsid w:val="00645E88"/>
    <w:rsid w:val="00646BFC"/>
    <w:rsid w:val="00652113"/>
    <w:rsid w:val="0065648D"/>
    <w:rsid w:val="006603A2"/>
    <w:rsid w:val="006635B3"/>
    <w:rsid w:val="00666A80"/>
    <w:rsid w:val="00666C02"/>
    <w:rsid w:val="00666E6E"/>
    <w:rsid w:val="006720AD"/>
    <w:rsid w:val="00675476"/>
    <w:rsid w:val="0067590A"/>
    <w:rsid w:val="00676738"/>
    <w:rsid w:val="00680C9C"/>
    <w:rsid w:val="00682275"/>
    <w:rsid w:val="0068406D"/>
    <w:rsid w:val="00691777"/>
    <w:rsid w:val="00692393"/>
    <w:rsid w:val="00697097"/>
    <w:rsid w:val="006A1D66"/>
    <w:rsid w:val="006A32EF"/>
    <w:rsid w:val="006B63A8"/>
    <w:rsid w:val="006C0D85"/>
    <w:rsid w:val="006C2972"/>
    <w:rsid w:val="006C3142"/>
    <w:rsid w:val="006D17BE"/>
    <w:rsid w:val="006E7B56"/>
    <w:rsid w:val="0070068F"/>
    <w:rsid w:val="00701E46"/>
    <w:rsid w:val="0070752B"/>
    <w:rsid w:val="007224C8"/>
    <w:rsid w:val="00724C61"/>
    <w:rsid w:val="00727B53"/>
    <w:rsid w:val="00731F9E"/>
    <w:rsid w:val="00735F2B"/>
    <w:rsid w:val="0073675F"/>
    <w:rsid w:val="007470DB"/>
    <w:rsid w:val="007648D8"/>
    <w:rsid w:val="0076535E"/>
    <w:rsid w:val="00767EB6"/>
    <w:rsid w:val="0077108E"/>
    <w:rsid w:val="007835A5"/>
    <w:rsid w:val="00797EC6"/>
    <w:rsid w:val="007A39CE"/>
    <w:rsid w:val="007B3C81"/>
    <w:rsid w:val="007B4825"/>
    <w:rsid w:val="007B4F4E"/>
    <w:rsid w:val="007B52F7"/>
    <w:rsid w:val="007C021F"/>
    <w:rsid w:val="007C082A"/>
    <w:rsid w:val="007C3B3A"/>
    <w:rsid w:val="007C42DA"/>
    <w:rsid w:val="007D113F"/>
    <w:rsid w:val="007D3FE2"/>
    <w:rsid w:val="007D43EA"/>
    <w:rsid w:val="007D4C79"/>
    <w:rsid w:val="007E1800"/>
    <w:rsid w:val="007E6933"/>
    <w:rsid w:val="007E75FF"/>
    <w:rsid w:val="007F3D2D"/>
    <w:rsid w:val="007F3DAD"/>
    <w:rsid w:val="00801DCA"/>
    <w:rsid w:val="008046C7"/>
    <w:rsid w:val="008145DC"/>
    <w:rsid w:val="008146B8"/>
    <w:rsid w:val="00823B55"/>
    <w:rsid w:val="00825A72"/>
    <w:rsid w:val="00831BD3"/>
    <w:rsid w:val="0083687F"/>
    <w:rsid w:val="00837199"/>
    <w:rsid w:val="008436DE"/>
    <w:rsid w:val="00843EE5"/>
    <w:rsid w:val="008474ED"/>
    <w:rsid w:val="00860FEF"/>
    <w:rsid w:val="008613D9"/>
    <w:rsid w:val="00863409"/>
    <w:rsid w:val="0086503F"/>
    <w:rsid w:val="00880588"/>
    <w:rsid w:val="0089257D"/>
    <w:rsid w:val="00893A93"/>
    <w:rsid w:val="008A0159"/>
    <w:rsid w:val="008A141C"/>
    <w:rsid w:val="008A3D4D"/>
    <w:rsid w:val="008A40FF"/>
    <w:rsid w:val="008A55E3"/>
    <w:rsid w:val="008B0300"/>
    <w:rsid w:val="008B10F9"/>
    <w:rsid w:val="008B3E66"/>
    <w:rsid w:val="008B6A2E"/>
    <w:rsid w:val="008C16D0"/>
    <w:rsid w:val="008C3C5C"/>
    <w:rsid w:val="008C5CB2"/>
    <w:rsid w:val="008D0EA4"/>
    <w:rsid w:val="008D37F5"/>
    <w:rsid w:val="008D3C78"/>
    <w:rsid w:val="008E1DBD"/>
    <w:rsid w:val="008E506E"/>
    <w:rsid w:val="008E6443"/>
    <w:rsid w:val="008F0B17"/>
    <w:rsid w:val="008F2594"/>
    <w:rsid w:val="008F3531"/>
    <w:rsid w:val="00900468"/>
    <w:rsid w:val="00907EEB"/>
    <w:rsid w:val="00910084"/>
    <w:rsid w:val="00910BFC"/>
    <w:rsid w:val="00910D63"/>
    <w:rsid w:val="009149D5"/>
    <w:rsid w:val="00914C3F"/>
    <w:rsid w:val="00917D85"/>
    <w:rsid w:val="00921ABB"/>
    <w:rsid w:val="009233A6"/>
    <w:rsid w:val="00936050"/>
    <w:rsid w:val="00940A73"/>
    <w:rsid w:val="0094112D"/>
    <w:rsid w:val="009431E8"/>
    <w:rsid w:val="009539AA"/>
    <w:rsid w:val="00956A88"/>
    <w:rsid w:val="009571B0"/>
    <w:rsid w:val="009579B0"/>
    <w:rsid w:val="00960091"/>
    <w:rsid w:val="00961D12"/>
    <w:rsid w:val="00962869"/>
    <w:rsid w:val="00962A6A"/>
    <w:rsid w:val="00967349"/>
    <w:rsid w:val="009675A9"/>
    <w:rsid w:val="00971440"/>
    <w:rsid w:val="00975B6A"/>
    <w:rsid w:val="0098390A"/>
    <w:rsid w:val="009931C6"/>
    <w:rsid w:val="00993573"/>
    <w:rsid w:val="009977B3"/>
    <w:rsid w:val="009A1FDA"/>
    <w:rsid w:val="009A2DED"/>
    <w:rsid w:val="009A4655"/>
    <w:rsid w:val="009A47ED"/>
    <w:rsid w:val="009B04F8"/>
    <w:rsid w:val="009B299F"/>
    <w:rsid w:val="009B342F"/>
    <w:rsid w:val="009C2605"/>
    <w:rsid w:val="009C6508"/>
    <w:rsid w:val="009C7D2C"/>
    <w:rsid w:val="009D146C"/>
    <w:rsid w:val="009D5863"/>
    <w:rsid w:val="009E4A9B"/>
    <w:rsid w:val="009E5FE1"/>
    <w:rsid w:val="009F5C65"/>
    <w:rsid w:val="009F6AE7"/>
    <w:rsid w:val="009F70E6"/>
    <w:rsid w:val="009F7C10"/>
    <w:rsid w:val="00A0482B"/>
    <w:rsid w:val="00A13203"/>
    <w:rsid w:val="00A155F7"/>
    <w:rsid w:val="00A15FF4"/>
    <w:rsid w:val="00A17BE3"/>
    <w:rsid w:val="00A226B4"/>
    <w:rsid w:val="00A22BA0"/>
    <w:rsid w:val="00A2517A"/>
    <w:rsid w:val="00A26917"/>
    <w:rsid w:val="00A300BC"/>
    <w:rsid w:val="00A31574"/>
    <w:rsid w:val="00A31F92"/>
    <w:rsid w:val="00A37DE3"/>
    <w:rsid w:val="00A404C4"/>
    <w:rsid w:val="00A412C7"/>
    <w:rsid w:val="00A524AD"/>
    <w:rsid w:val="00A53E7C"/>
    <w:rsid w:val="00A563F4"/>
    <w:rsid w:val="00A602C9"/>
    <w:rsid w:val="00A64713"/>
    <w:rsid w:val="00A65FB0"/>
    <w:rsid w:val="00A67DA1"/>
    <w:rsid w:val="00A74394"/>
    <w:rsid w:val="00A74BF8"/>
    <w:rsid w:val="00A83195"/>
    <w:rsid w:val="00A94A09"/>
    <w:rsid w:val="00AA1C0D"/>
    <w:rsid w:val="00AA1CC5"/>
    <w:rsid w:val="00AA420E"/>
    <w:rsid w:val="00AA6466"/>
    <w:rsid w:val="00AB43EF"/>
    <w:rsid w:val="00AB455B"/>
    <w:rsid w:val="00AB48CD"/>
    <w:rsid w:val="00AB5AEE"/>
    <w:rsid w:val="00AB70CC"/>
    <w:rsid w:val="00AC2280"/>
    <w:rsid w:val="00AC3700"/>
    <w:rsid w:val="00AD2660"/>
    <w:rsid w:val="00AD3CBD"/>
    <w:rsid w:val="00AD5023"/>
    <w:rsid w:val="00AE2839"/>
    <w:rsid w:val="00AE4C24"/>
    <w:rsid w:val="00AE6AEF"/>
    <w:rsid w:val="00AE7BFD"/>
    <w:rsid w:val="00B00177"/>
    <w:rsid w:val="00B00F9C"/>
    <w:rsid w:val="00B0282E"/>
    <w:rsid w:val="00B069EF"/>
    <w:rsid w:val="00B06C51"/>
    <w:rsid w:val="00B07768"/>
    <w:rsid w:val="00B11F58"/>
    <w:rsid w:val="00B128D4"/>
    <w:rsid w:val="00B131B3"/>
    <w:rsid w:val="00B13EFE"/>
    <w:rsid w:val="00B14E3F"/>
    <w:rsid w:val="00B32AC4"/>
    <w:rsid w:val="00B35B9A"/>
    <w:rsid w:val="00B40384"/>
    <w:rsid w:val="00B42883"/>
    <w:rsid w:val="00B45772"/>
    <w:rsid w:val="00B46F24"/>
    <w:rsid w:val="00B5252C"/>
    <w:rsid w:val="00B568CB"/>
    <w:rsid w:val="00B57028"/>
    <w:rsid w:val="00B60928"/>
    <w:rsid w:val="00B61FF3"/>
    <w:rsid w:val="00B6258E"/>
    <w:rsid w:val="00B639F4"/>
    <w:rsid w:val="00B71DF7"/>
    <w:rsid w:val="00B72696"/>
    <w:rsid w:val="00B76410"/>
    <w:rsid w:val="00B829FA"/>
    <w:rsid w:val="00B90432"/>
    <w:rsid w:val="00B9051C"/>
    <w:rsid w:val="00B93109"/>
    <w:rsid w:val="00B95567"/>
    <w:rsid w:val="00B966ED"/>
    <w:rsid w:val="00BA02DD"/>
    <w:rsid w:val="00BA47D4"/>
    <w:rsid w:val="00BA6099"/>
    <w:rsid w:val="00BB1B1D"/>
    <w:rsid w:val="00BB1F15"/>
    <w:rsid w:val="00BB61FB"/>
    <w:rsid w:val="00BB78E4"/>
    <w:rsid w:val="00BD2541"/>
    <w:rsid w:val="00BD417B"/>
    <w:rsid w:val="00BE00D0"/>
    <w:rsid w:val="00BF3785"/>
    <w:rsid w:val="00C02BDB"/>
    <w:rsid w:val="00C03B3D"/>
    <w:rsid w:val="00C1190B"/>
    <w:rsid w:val="00C13995"/>
    <w:rsid w:val="00C15ADD"/>
    <w:rsid w:val="00C20EE8"/>
    <w:rsid w:val="00C2181C"/>
    <w:rsid w:val="00C27A22"/>
    <w:rsid w:val="00C525B2"/>
    <w:rsid w:val="00C57CA3"/>
    <w:rsid w:val="00C605F3"/>
    <w:rsid w:val="00C60772"/>
    <w:rsid w:val="00C72042"/>
    <w:rsid w:val="00C76EC6"/>
    <w:rsid w:val="00C818AA"/>
    <w:rsid w:val="00C81F5E"/>
    <w:rsid w:val="00C843C3"/>
    <w:rsid w:val="00C84CDC"/>
    <w:rsid w:val="00C876B5"/>
    <w:rsid w:val="00C87D14"/>
    <w:rsid w:val="00C975E4"/>
    <w:rsid w:val="00CA1815"/>
    <w:rsid w:val="00CA3565"/>
    <w:rsid w:val="00CB579D"/>
    <w:rsid w:val="00CB669D"/>
    <w:rsid w:val="00CB6BA0"/>
    <w:rsid w:val="00CC06C9"/>
    <w:rsid w:val="00CC11E2"/>
    <w:rsid w:val="00CC2421"/>
    <w:rsid w:val="00CC7AAB"/>
    <w:rsid w:val="00CC7DD0"/>
    <w:rsid w:val="00CD4D90"/>
    <w:rsid w:val="00CD54D3"/>
    <w:rsid w:val="00CD755E"/>
    <w:rsid w:val="00CE37DF"/>
    <w:rsid w:val="00CE3F76"/>
    <w:rsid w:val="00CE4F85"/>
    <w:rsid w:val="00D07995"/>
    <w:rsid w:val="00D11841"/>
    <w:rsid w:val="00D14AD6"/>
    <w:rsid w:val="00D20E23"/>
    <w:rsid w:val="00D27C07"/>
    <w:rsid w:val="00D32FD3"/>
    <w:rsid w:val="00D34220"/>
    <w:rsid w:val="00D37E3C"/>
    <w:rsid w:val="00D4151F"/>
    <w:rsid w:val="00D474E4"/>
    <w:rsid w:val="00D50ABB"/>
    <w:rsid w:val="00D60B96"/>
    <w:rsid w:val="00D61DC1"/>
    <w:rsid w:val="00D71A42"/>
    <w:rsid w:val="00D720CE"/>
    <w:rsid w:val="00D7302A"/>
    <w:rsid w:val="00D7608B"/>
    <w:rsid w:val="00D7680F"/>
    <w:rsid w:val="00D769FF"/>
    <w:rsid w:val="00D82DB9"/>
    <w:rsid w:val="00D869A1"/>
    <w:rsid w:val="00D87102"/>
    <w:rsid w:val="00D90E7A"/>
    <w:rsid w:val="00D92686"/>
    <w:rsid w:val="00D92B88"/>
    <w:rsid w:val="00DA15D5"/>
    <w:rsid w:val="00DA2330"/>
    <w:rsid w:val="00DA3EC9"/>
    <w:rsid w:val="00DA6AE2"/>
    <w:rsid w:val="00DB1A90"/>
    <w:rsid w:val="00DB2154"/>
    <w:rsid w:val="00DD167A"/>
    <w:rsid w:val="00DD1B1F"/>
    <w:rsid w:val="00DD45FC"/>
    <w:rsid w:val="00DE0508"/>
    <w:rsid w:val="00DE07DE"/>
    <w:rsid w:val="00DE1DF5"/>
    <w:rsid w:val="00E02B4A"/>
    <w:rsid w:val="00E03F44"/>
    <w:rsid w:val="00E04450"/>
    <w:rsid w:val="00E11C7D"/>
    <w:rsid w:val="00E20009"/>
    <w:rsid w:val="00E26A84"/>
    <w:rsid w:val="00E27D06"/>
    <w:rsid w:val="00E30660"/>
    <w:rsid w:val="00E31FCD"/>
    <w:rsid w:val="00E37052"/>
    <w:rsid w:val="00E54FBA"/>
    <w:rsid w:val="00E633DD"/>
    <w:rsid w:val="00E66322"/>
    <w:rsid w:val="00E71468"/>
    <w:rsid w:val="00E73FF0"/>
    <w:rsid w:val="00E807D0"/>
    <w:rsid w:val="00E82DCF"/>
    <w:rsid w:val="00E834A3"/>
    <w:rsid w:val="00E92B13"/>
    <w:rsid w:val="00E94338"/>
    <w:rsid w:val="00EA591D"/>
    <w:rsid w:val="00EB1DA0"/>
    <w:rsid w:val="00EB42EB"/>
    <w:rsid w:val="00EB5076"/>
    <w:rsid w:val="00EB53E6"/>
    <w:rsid w:val="00EC456A"/>
    <w:rsid w:val="00EC4FE3"/>
    <w:rsid w:val="00EC76EB"/>
    <w:rsid w:val="00ED49CB"/>
    <w:rsid w:val="00EE366C"/>
    <w:rsid w:val="00EE67E7"/>
    <w:rsid w:val="00EE74F6"/>
    <w:rsid w:val="00EF4BF8"/>
    <w:rsid w:val="00EF5E6D"/>
    <w:rsid w:val="00F023C3"/>
    <w:rsid w:val="00F04302"/>
    <w:rsid w:val="00F04DD0"/>
    <w:rsid w:val="00F07339"/>
    <w:rsid w:val="00F23CBF"/>
    <w:rsid w:val="00F23CD1"/>
    <w:rsid w:val="00F23DBD"/>
    <w:rsid w:val="00F26936"/>
    <w:rsid w:val="00F30A20"/>
    <w:rsid w:val="00F334B4"/>
    <w:rsid w:val="00F42387"/>
    <w:rsid w:val="00F42807"/>
    <w:rsid w:val="00F45FAB"/>
    <w:rsid w:val="00F5038D"/>
    <w:rsid w:val="00F51F77"/>
    <w:rsid w:val="00F54E21"/>
    <w:rsid w:val="00F55529"/>
    <w:rsid w:val="00F56F79"/>
    <w:rsid w:val="00F620FA"/>
    <w:rsid w:val="00F64A80"/>
    <w:rsid w:val="00F730AE"/>
    <w:rsid w:val="00F8065D"/>
    <w:rsid w:val="00F82607"/>
    <w:rsid w:val="00F8445C"/>
    <w:rsid w:val="00F879E4"/>
    <w:rsid w:val="00F96CBF"/>
    <w:rsid w:val="00FA4329"/>
    <w:rsid w:val="00FA5635"/>
    <w:rsid w:val="00FA5F5E"/>
    <w:rsid w:val="00FA6EBB"/>
    <w:rsid w:val="00FB0535"/>
    <w:rsid w:val="00FB0EAF"/>
    <w:rsid w:val="00FB4094"/>
    <w:rsid w:val="00FB47FE"/>
    <w:rsid w:val="00FB4B06"/>
    <w:rsid w:val="00FB5030"/>
    <w:rsid w:val="00FB655B"/>
    <w:rsid w:val="00FE2951"/>
    <w:rsid w:val="00FE3417"/>
    <w:rsid w:val="00FE3B51"/>
    <w:rsid w:val="00FE47F9"/>
    <w:rsid w:val="00FE6255"/>
    <w:rsid w:val="00FF5D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DF9E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63A8"/>
    <w:pPr>
      <w:spacing w:line="340" w:lineRule="atLeast"/>
      <w:jc w:val="both"/>
    </w:pPr>
    <w:rPr>
      <w:rFonts w:ascii="Times New Roman" w:eastAsia="Times New Roman" w:hAnsi="Times New Roman"/>
      <w:color w:val="000000"/>
      <w:sz w:val="24"/>
      <w:lang w:eastAsia="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DPI11articletype">
    <w:name w:val="MDPI_1.1_article_type"/>
    <w:basedOn w:val="MDPI31text"/>
    <w:next w:val="MDPI12title"/>
    <w:qFormat/>
    <w:rsid w:val="00646BFC"/>
    <w:pPr>
      <w:spacing w:before="240" w:line="240" w:lineRule="auto"/>
      <w:ind w:firstLine="0"/>
      <w:jc w:val="left"/>
    </w:pPr>
    <w:rPr>
      <w:i/>
    </w:rPr>
  </w:style>
  <w:style w:type="paragraph" w:customStyle="1" w:styleId="MDPI12title">
    <w:name w:val="MDPI_1.2_title"/>
    <w:next w:val="MDPI13authornames"/>
    <w:qFormat/>
    <w:rsid w:val="00646BFC"/>
    <w:pPr>
      <w:adjustRightInd w:val="0"/>
      <w:snapToGrid w:val="0"/>
      <w:spacing w:after="240" w:line="400" w:lineRule="exact"/>
    </w:pPr>
    <w:rPr>
      <w:rFonts w:ascii="Palatino Linotype" w:eastAsia="Times New Roman" w:hAnsi="Palatino Linotype"/>
      <w:b/>
      <w:snapToGrid w:val="0"/>
      <w:color w:val="000000"/>
      <w:sz w:val="36"/>
      <w:lang w:eastAsia="de-DE" w:bidi="en-US"/>
    </w:rPr>
  </w:style>
  <w:style w:type="paragraph" w:customStyle="1" w:styleId="MDPI13authornames">
    <w:name w:val="MDPI_1.3_authornames"/>
    <w:basedOn w:val="MDPI31text"/>
    <w:next w:val="MDPI14history"/>
    <w:qFormat/>
    <w:rsid w:val="00646BFC"/>
    <w:pPr>
      <w:spacing w:after="120"/>
      <w:ind w:firstLine="0"/>
      <w:jc w:val="left"/>
    </w:pPr>
    <w:rPr>
      <w:b/>
      <w:snapToGrid/>
    </w:rPr>
  </w:style>
  <w:style w:type="paragraph" w:customStyle="1" w:styleId="MDPI14history">
    <w:name w:val="MDPI_1.4_history"/>
    <w:basedOn w:val="MDPI62Acknowledgments"/>
    <w:next w:val="a"/>
    <w:qFormat/>
    <w:rsid w:val="00646BFC"/>
    <w:pPr>
      <w:ind w:left="113"/>
      <w:jc w:val="left"/>
    </w:pPr>
    <w:rPr>
      <w:snapToGrid/>
    </w:rPr>
  </w:style>
  <w:style w:type="paragraph" w:customStyle="1" w:styleId="MDPI16affiliation">
    <w:name w:val="MDPI_1.6_affiliation"/>
    <w:basedOn w:val="MDPI62Acknowledgments"/>
    <w:qFormat/>
    <w:rsid w:val="00646BFC"/>
    <w:pPr>
      <w:spacing w:before="0"/>
      <w:ind w:left="311" w:hanging="198"/>
      <w:jc w:val="left"/>
    </w:pPr>
    <w:rPr>
      <w:snapToGrid/>
      <w:szCs w:val="18"/>
    </w:rPr>
  </w:style>
  <w:style w:type="paragraph" w:customStyle="1" w:styleId="MDPI17abstract">
    <w:name w:val="MDPI_1.7_abstract"/>
    <w:basedOn w:val="MDPI31text"/>
    <w:next w:val="MDPI18keywords"/>
    <w:qFormat/>
    <w:rsid w:val="00646BFC"/>
    <w:pPr>
      <w:spacing w:before="240"/>
      <w:ind w:left="113" w:firstLine="0"/>
    </w:pPr>
    <w:rPr>
      <w:snapToGrid/>
    </w:rPr>
  </w:style>
  <w:style w:type="paragraph" w:customStyle="1" w:styleId="MDPI18keywords">
    <w:name w:val="MDPI_1.8_keywords"/>
    <w:basedOn w:val="MDPI31text"/>
    <w:next w:val="a"/>
    <w:qFormat/>
    <w:rsid w:val="00646BFC"/>
    <w:pPr>
      <w:spacing w:before="240"/>
      <w:ind w:left="113" w:firstLine="0"/>
    </w:pPr>
  </w:style>
  <w:style w:type="paragraph" w:customStyle="1" w:styleId="MDPI19line">
    <w:name w:val="MDPI_1.9_line"/>
    <w:basedOn w:val="MDPI31text"/>
    <w:qFormat/>
    <w:rsid w:val="00646BFC"/>
    <w:pPr>
      <w:pBdr>
        <w:bottom w:val="single" w:sz="6" w:space="1" w:color="auto"/>
      </w:pBdr>
      <w:ind w:firstLine="0"/>
    </w:pPr>
    <w:rPr>
      <w:snapToGrid/>
      <w:szCs w:val="24"/>
    </w:rPr>
  </w:style>
  <w:style w:type="paragraph" w:styleId="a3">
    <w:name w:val="footer"/>
    <w:basedOn w:val="a"/>
    <w:link w:val="Char"/>
    <w:uiPriority w:val="99"/>
    <w:rsid w:val="00646BFC"/>
    <w:pPr>
      <w:tabs>
        <w:tab w:val="center" w:pos="4153"/>
        <w:tab w:val="right" w:pos="8306"/>
      </w:tabs>
      <w:snapToGrid w:val="0"/>
      <w:spacing w:line="240" w:lineRule="atLeast"/>
    </w:pPr>
    <w:rPr>
      <w:sz w:val="18"/>
      <w:szCs w:val="18"/>
    </w:rPr>
  </w:style>
  <w:style w:type="character" w:customStyle="1" w:styleId="Char">
    <w:name w:val="页脚 Char"/>
    <w:link w:val="a3"/>
    <w:uiPriority w:val="99"/>
    <w:rsid w:val="00646BFC"/>
    <w:rPr>
      <w:rFonts w:ascii="Times New Roman" w:eastAsia="Times New Roman" w:hAnsi="Times New Roman" w:cs="Times New Roman"/>
      <w:color w:val="000000"/>
      <w:kern w:val="0"/>
      <w:sz w:val="18"/>
      <w:szCs w:val="18"/>
      <w:lang w:eastAsia="de-DE"/>
    </w:rPr>
  </w:style>
  <w:style w:type="paragraph" w:styleId="a4">
    <w:name w:val="header"/>
    <w:basedOn w:val="a"/>
    <w:link w:val="Char0"/>
    <w:uiPriority w:val="99"/>
    <w:rsid w:val="00646BFC"/>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0">
    <w:name w:val="页眉 Char"/>
    <w:link w:val="a4"/>
    <w:uiPriority w:val="99"/>
    <w:rsid w:val="00646BFC"/>
    <w:rPr>
      <w:rFonts w:ascii="Times New Roman" w:eastAsia="Times New Roman" w:hAnsi="Times New Roman" w:cs="Times New Roman"/>
      <w:color w:val="000000"/>
      <w:kern w:val="0"/>
      <w:sz w:val="18"/>
      <w:szCs w:val="18"/>
      <w:lang w:eastAsia="de-DE"/>
    </w:rPr>
  </w:style>
  <w:style w:type="paragraph" w:customStyle="1" w:styleId="MDPIheaderjournallogo">
    <w:name w:val="MDPI_header_journal_logo"/>
    <w:qFormat/>
    <w:rsid w:val="00646BFC"/>
    <w:pPr>
      <w:adjustRightInd w:val="0"/>
      <w:snapToGrid w:val="0"/>
    </w:pPr>
    <w:rPr>
      <w:rFonts w:ascii="Palatino Linotype" w:eastAsia="Times New Roman" w:hAnsi="Palatino Linotype"/>
      <w:i/>
      <w:color w:val="000000"/>
      <w:sz w:val="24"/>
      <w:szCs w:val="22"/>
      <w:lang w:eastAsia="de-CH"/>
    </w:rPr>
  </w:style>
  <w:style w:type="paragraph" w:customStyle="1" w:styleId="MDPI32textnoindent">
    <w:name w:val="MDPI_3.2_text_no_indent"/>
    <w:basedOn w:val="MDPI31text"/>
    <w:qFormat/>
    <w:rsid w:val="00646BFC"/>
    <w:pPr>
      <w:ind w:firstLine="0"/>
    </w:pPr>
  </w:style>
  <w:style w:type="paragraph" w:customStyle="1" w:styleId="MDPI33textspaceafter">
    <w:name w:val="MDPI_3.3_text_space_after"/>
    <w:basedOn w:val="MDPI31text"/>
    <w:qFormat/>
    <w:rsid w:val="00646BFC"/>
    <w:pPr>
      <w:spacing w:after="240"/>
    </w:pPr>
  </w:style>
  <w:style w:type="paragraph" w:customStyle="1" w:styleId="MDPI34textspacebefore">
    <w:name w:val="MDPI_3.4_text_space_before"/>
    <w:basedOn w:val="MDPI31text"/>
    <w:qFormat/>
    <w:rsid w:val="00646BFC"/>
    <w:pPr>
      <w:spacing w:before="240"/>
    </w:pPr>
  </w:style>
  <w:style w:type="paragraph" w:customStyle="1" w:styleId="MDPI35textbeforelist">
    <w:name w:val="MDPI_3.5_text_before_list"/>
    <w:basedOn w:val="MDPI31text"/>
    <w:qFormat/>
    <w:rsid w:val="00646BFC"/>
    <w:pPr>
      <w:spacing w:after="120"/>
    </w:pPr>
  </w:style>
  <w:style w:type="paragraph" w:customStyle="1" w:styleId="MDPI36textafterlist">
    <w:name w:val="MDPI_3.6_text_after_list"/>
    <w:basedOn w:val="MDPI31text"/>
    <w:qFormat/>
    <w:rsid w:val="00646BFC"/>
    <w:pPr>
      <w:spacing w:before="120"/>
    </w:pPr>
  </w:style>
  <w:style w:type="paragraph" w:customStyle="1" w:styleId="MDPI37itemize">
    <w:name w:val="MDPI_3.7_itemize"/>
    <w:basedOn w:val="MDPI31text"/>
    <w:qFormat/>
    <w:rsid w:val="00646BFC"/>
    <w:pPr>
      <w:numPr>
        <w:numId w:val="1"/>
      </w:numPr>
      <w:ind w:left="425" w:hanging="425"/>
    </w:pPr>
  </w:style>
  <w:style w:type="paragraph" w:customStyle="1" w:styleId="MDPI38bullet">
    <w:name w:val="MDPI_3.8_bullet"/>
    <w:basedOn w:val="MDPI31text"/>
    <w:qFormat/>
    <w:rsid w:val="00646BFC"/>
    <w:pPr>
      <w:numPr>
        <w:numId w:val="2"/>
      </w:numPr>
      <w:ind w:left="425" w:hanging="425"/>
    </w:pPr>
  </w:style>
  <w:style w:type="paragraph" w:customStyle="1" w:styleId="MDPI39equation">
    <w:name w:val="MDPI_3.9_equation"/>
    <w:basedOn w:val="MDPI31text"/>
    <w:qFormat/>
    <w:rsid w:val="00646BFC"/>
    <w:pPr>
      <w:spacing w:before="120" w:after="120"/>
      <w:ind w:left="709" w:firstLine="0"/>
      <w:jc w:val="center"/>
    </w:pPr>
  </w:style>
  <w:style w:type="paragraph" w:customStyle="1" w:styleId="MDPI3aequationnumber">
    <w:name w:val="MDPI_3.a_equation_number"/>
    <w:basedOn w:val="MDPI31text"/>
    <w:qFormat/>
    <w:rsid w:val="00646BFC"/>
    <w:pPr>
      <w:spacing w:before="120" w:after="120" w:line="240" w:lineRule="auto"/>
      <w:ind w:firstLine="0"/>
      <w:jc w:val="right"/>
    </w:pPr>
  </w:style>
  <w:style w:type="paragraph" w:customStyle="1" w:styleId="MDPI62Acknowledgments">
    <w:name w:val="MDPI_6.2_Acknowledgments"/>
    <w:qFormat/>
    <w:rsid w:val="00646BFC"/>
    <w:pPr>
      <w:adjustRightInd w:val="0"/>
      <w:snapToGrid w:val="0"/>
      <w:spacing w:before="120" w:line="200" w:lineRule="atLeast"/>
      <w:jc w:val="both"/>
    </w:pPr>
    <w:rPr>
      <w:rFonts w:ascii="Palatino Linotype" w:eastAsia="Times New Roman" w:hAnsi="Palatino Linotype"/>
      <w:snapToGrid w:val="0"/>
      <w:color w:val="000000"/>
      <w:sz w:val="18"/>
      <w:lang w:eastAsia="de-DE" w:bidi="en-US"/>
    </w:rPr>
  </w:style>
  <w:style w:type="paragraph" w:customStyle="1" w:styleId="MDPI41tablecaption">
    <w:name w:val="MDPI_4.1_table_caption"/>
    <w:basedOn w:val="MDPI62Acknowledgments"/>
    <w:qFormat/>
    <w:rsid w:val="00646BFC"/>
    <w:pPr>
      <w:spacing w:before="240" w:after="120" w:line="260" w:lineRule="atLeast"/>
      <w:ind w:left="425" w:right="425"/>
    </w:pPr>
    <w:rPr>
      <w:snapToGrid/>
      <w:szCs w:val="22"/>
    </w:rPr>
  </w:style>
  <w:style w:type="paragraph" w:customStyle="1" w:styleId="MDPI42tablebody">
    <w:name w:val="MDPI_4.2_table_body"/>
    <w:qFormat/>
    <w:rsid w:val="00B72696"/>
    <w:pPr>
      <w:adjustRightInd w:val="0"/>
      <w:snapToGrid w:val="0"/>
      <w:spacing w:line="260" w:lineRule="atLeast"/>
      <w:jc w:val="center"/>
    </w:pPr>
    <w:rPr>
      <w:rFonts w:ascii="Palatino Linotype" w:eastAsia="Times New Roman" w:hAnsi="Palatino Linotype"/>
      <w:snapToGrid w:val="0"/>
      <w:color w:val="000000"/>
      <w:lang w:eastAsia="de-DE" w:bidi="en-US"/>
    </w:rPr>
  </w:style>
  <w:style w:type="paragraph" w:customStyle="1" w:styleId="MDPI43tablefooter">
    <w:name w:val="MDPI_4.3_table_footer"/>
    <w:basedOn w:val="MDPI41tablecaption"/>
    <w:next w:val="MDPI31text"/>
    <w:qFormat/>
    <w:rsid w:val="00646BFC"/>
    <w:pPr>
      <w:spacing w:before="0"/>
      <w:ind w:left="0" w:right="0"/>
    </w:pPr>
  </w:style>
  <w:style w:type="paragraph" w:customStyle="1" w:styleId="MDPI51figurecaption">
    <w:name w:val="MDPI_5.1_figure_caption"/>
    <w:basedOn w:val="MDPI62Acknowledgments"/>
    <w:qFormat/>
    <w:rsid w:val="00646BFC"/>
    <w:pPr>
      <w:spacing w:after="240" w:line="260" w:lineRule="atLeast"/>
      <w:ind w:left="425" w:right="425"/>
    </w:pPr>
    <w:rPr>
      <w:snapToGrid/>
    </w:rPr>
  </w:style>
  <w:style w:type="paragraph" w:customStyle="1" w:styleId="MDPI52figure">
    <w:name w:val="MDPI_5.2_figure"/>
    <w:qFormat/>
    <w:rsid w:val="00646BFC"/>
    <w:pPr>
      <w:jc w:val="center"/>
    </w:pPr>
    <w:rPr>
      <w:rFonts w:ascii="Palatino Linotype" w:eastAsia="Times New Roman" w:hAnsi="Palatino Linotype"/>
      <w:snapToGrid w:val="0"/>
      <w:color w:val="000000"/>
      <w:sz w:val="24"/>
      <w:lang w:eastAsia="de-DE" w:bidi="en-US"/>
    </w:rPr>
  </w:style>
  <w:style w:type="paragraph" w:customStyle="1" w:styleId="MDPI61Supplementary">
    <w:name w:val="MDPI_6.1_Supplementary"/>
    <w:basedOn w:val="MDPI62Acknowledgments"/>
    <w:qFormat/>
    <w:rsid w:val="00646BFC"/>
    <w:pPr>
      <w:spacing w:before="240"/>
    </w:pPr>
    <w:rPr>
      <w:lang w:eastAsia="en-US"/>
    </w:rPr>
  </w:style>
  <w:style w:type="paragraph" w:customStyle="1" w:styleId="MDPI63AuthorContributions">
    <w:name w:val="MDPI_6.3_AuthorContributions"/>
    <w:basedOn w:val="MDPI62Acknowledgments"/>
    <w:qFormat/>
    <w:rsid w:val="00646BFC"/>
    <w:rPr>
      <w:rFonts w:eastAsia="宋体"/>
      <w:color w:val="auto"/>
      <w:lang w:eastAsia="en-US"/>
    </w:rPr>
  </w:style>
  <w:style w:type="paragraph" w:customStyle="1" w:styleId="MDPI81theorem">
    <w:name w:val="MDPI_8.1_theorem"/>
    <w:basedOn w:val="MDPI32textnoindent"/>
    <w:qFormat/>
    <w:rsid w:val="00646BFC"/>
    <w:rPr>
      <w:i/>
    </w:rPr>
  </w:style>
  <w:style w:type="paragraph" w:customStyle="1" w:styleId="MDPI82proof">
    <w:name w:val="MDPI_8.2_proof"/>
    <w:basedOn w:val="MDPI32textnoindent"/>
    <w:qFormat/>
    <w:rsid w:val="00646BFC"/>
  </w:style>
  <w:style w:type="paragraph" w:customStyle="1" w:styleId="MDPIfooterfirstpage">
    <w:name w:val="MDPI_footer_firstpage"/>
    <w:basedOn w:val="a"/>
    <w:qFormat/>
    <w:rsid w:val="00646BFC"/>
    <w:pPr>
      <w:tabs>
        <w:tab w:val="right" w:pos="8845"/>
      </w:tabs>
      <w:adjustRightInd w:val="0"/>
      <w:snapToGrid w:val="0"/>
      <w:spacing w:before="120" w:line="160" w:lineRule="exact"/>
      <w:jc w:val="left"/>
    </w:pPr>
    <w:rPr>
      <w:rFonts w:ascii="Palatino Linotype" w:hAnsi="Palatino Linotype"/>
      <w:color w:val="auto"/>
      <w:sz w:val="16"/>
    </w:rPr>
  </w:style>
  <w:style w:type="paragraph" w:customStyle="1" w:styleId="MDPI31text">
    <w:name w:val="MDPI_3.1_text"/>
    <w:link w:val="MDPI31textChar"/>
    <w:qFormat/>
    <w:rsid w:val="00646BFC"/>
    <w:pPr>
      <w:adjustRightInd w:val="0"/>
      <w:snapToGrid w:val="0"/>
      <w:spacing w:line="260" w:lineRule="atLeast"/>
      <w:ind w:firstLine="425"/>
      <w:jc w:val="both"/>
    </w:pPr>
    <w:rPr>
      <w:rFonts w:ascii="Palatino Linotype" w:eastAsia="Times New Roman" w:hAnsi="Palatino Linotype"/>
      <w:snapToGrid w:val="0"/>
      <w:color w:val="000000"/>
      <w:szCs w:val="22"/>
      <w:lang w:eastAsia="de-DE" w:bidi="en-US"/>
    </w:rPr>
  </w:style>
  <w:style w:type="paragraph" w:customStyle="1" w:styleId="MDPI23heading3">
    <w:name w:val="MDPI_2.3_heading3"/>
    <w:basedOn w:val="MDPI31text"/>
    <w:qFormat/>
    <w:rsid w:val="00646BFC"/>
    <w:pPr>
      <w:spacing w:before="240" w:after="120"/>
      <w:ind w:firstLine="0"/>
      <w:jc w:val="left"/>
      <w:outlineLvl w:val="2"/>
    </w:pPr>
  </w:style>
  <w:style w:type="paragraph" w:customStyle="1" w:styleId="MDPI21heading1">
    <w:name w:val="MDPI_2.1_heading1"/>
    <w:basedOn w:val="MDPI23heading3"/>
    <w:qFormat/>
    <w:rsid w:val="00646BFC"/>
    <w:pPr>
      <w:outlineLvl w:val="0"/>
    </w:pPr>
    <w:rPr>
      <w:b/>
    </w:rPr>
  </w:style>
  <w:style w:type="paragraph" w:customStyle="1" w:styleId="MDPI22heading2">
    <w:name w:val="MDPI_2.2_heading2"/>
    <w:basedOn w:val="a"/>
    <w:link w:val="MDPI22heading2Char"/>
    <w:qFormat/>
    <w:rsid w:val="00646BFC"/>
    <w:pPr>
      <w:kinsoku w:val="0"/>
      <w:overflowPunct w:val="0"/>
      <w:autoSpaceDE w:val="0"/>
      <w:autoSpaceDN w:val="0"/>
      <w:adjustRightInd w:val="0"/>
      <w:snapToGrid w:val="0"/>
      <w:spacing w:before="240" w:after="120" w:line="260" w:lineRule="atLeast"/>
      <w:jc w:val="left"/>
      <w:outlineLvl w:val="1"/>
    </w:pPr>
    <w:rPr>
      <w:rFonts w:ascii="Palatino Linotype" w:hAnsi="Palatino Linotype"/>
      <w:i/>
      <w:noProof/>
      <w:snapToGrid w:val="0"/>
      <w:sz w:val="20"/>
      <w:szCs w:val="22"/>
      <w:lang w:bidi="en-US"/>
    </w:rPr>
  </w:style>
  <w:style w:type="paragraph" w:customStyle="1" w:styleId="MDPI71References">
    <w:name w:val="MDPI_7.1_References"/>
    <w:basedOn w:val="MDPI62Acknowledgments"/>
    <w:qFormat/>
    <w:rsid w:val="00646BFC"/>
    <w:pPr>
      <w:numPr>
        <w:numId w:val="3"/>
      </w:numPr>
      <w:spacing w:before="0" w:line="260" w:lineRule="atLeast"/>
      <w:ind w:left="425" w:hanging="425"/>
    </w:pPr>
  </w:style>
  <w:style w:type="paragraph" w:styleId="a5">
    <w:name w:val="Balloon Text"/>
    <w:basedOn w:val="a"/>
    <w:link w:val="Char1"/>
    <w:uiPriority w:val="99"/>
    <w:semiHidden/>
    <w:unhideWhenUsed/>
    <w:rsid w:val="00646BFC"/>
    <w:pPr>
      <w:spacing w:line="240" w:lineRule="auto"/>
    </w:pPr>
    <w:rPr>
      <w:sz w:val="18"/>
      <w:szCs w:val="18"/>
    </w:rPr>
  </w:style>
  <w:style w:type="character" w:customStyle="1" w:styleId="Char1">
    <w:name w:val="批注框文本 Char"/>
    <w:link w:val="a5"/>
    <w:uiPriority w:val="99"/>
    <w:semiHidden/>
    <w:rsid w:val="00646BFC"/>
    <w:rPr>
      <w:rFonts w:ascii="Times New Roman" w:eastAsia="Times New Roman" w:hAnsi="Times New Roman" w:cs="Times New Roman"/>
      <w:color w:val="000000"/>
      <w:kern w:val="0"/>
      <w:sz w:val="18"/>
      <w:szCs w:val="18"/>
      <w:lang w:eastAsia="de-DE"/>
    </w:rPr>
  </w:style>
  <w:style w:type="character" w:styleId="a6">
    <w:name w:val="line number"/>
    <w:basedOn w:val="a0"/>
    <w:uiPriority w:val="99"/>
    <w:semiHidden/>
    <w:unhideWhenUsed/>
    <w:rsid w:val="00646BFC"/>
  </w:style>
  <w:style w:type="table" w:customStyle="1" w:styleId="MDPI41threelinetable">
    <w:name w:val="MDPI_4.1_three_line_table"/>
    <w:basedOn w:val="a1"/>
    <w:uiPriority w:val="99"/>
    <w:rsid w:val="00B72696"/>
    <w:pPr>
      <w:adjustRightInd w:val="0"/>
      <w:snapToGrid w:val="0"/>
      <w:jc w:val="center"/>
    </w:pPr>
    <w:rPr>
      <w:rFonts w:ascii="Palatino Linotype" w:hAnsi="Palatino Linotype"/>
      <w:color w:val="000000"/>
    </w:rPr>
    <w:tblPr>
      <w:jc w:val="center"/>
      <w:tblBorders>
        <w:top w:val="single" w:sz="8" w:space="0" w:color="auto"/>
        <w:bottom w:val="single" w:sz="8" w:space="0" w:color="auto"/>
      </w:tblBorders>
    </w:tblPr>
    <w:trPr>
      <w:jc w:val="center"/>
    </w:trPr>
    <w:tcPr>
      <w:vAlign w:val="center"/>
    </w:tcPr>
    <w:tblStylePr w:type="firstRow">
      <w:rPr>
        <w:rFonts w:ascii="Palatino Linotype" w:hAnsi="Palatino Linotype"/>
        <w:b/>
        <w:i w:val="0"/>
        <w:sz w:val="20"/>
      </w:rPr>
      <w:tblPr/>
      <w:tcPr>
        <w:tcBorders>
          <w:bottom w:val="single" w:sz="4" w:space="0" w:color="auto"/>
        </w:tcBorders>
      </w:tcPr>
    </w:tblStylePr>
  </w:style>
  <w:style w:type="character" w:styleId="a7">
    <w:name w:val="Hyperlink"/>
    <w:uiPriority w:val="99"/>
    <w:unhideWhenUsed/>
    <w:rsid w:val="003A791E"/>
    <w:rPr>
      <w:color w:val="0563C1"/>
      <w:u w:val="single"/>
    </w:rPr>
  </w:style>
  <w:style w:type="character" w:customStyle="1" w:styleId="1">
    <w:name w:val="未处理的提及1"/>
    <w:uiPriority w:val="99"/>
    <w:semiHidden/>
    <w:unhideWhenUsed/>
    <w:rsid w:val="00A65FB0"/>
    <w:rPr>
      <w:color w:val="605E5C"/>
      <w:shd w:val="clear" w:color="auto" w:fill="E1DFDD"/>
    </w:rPr>
  </w:style>
  <w:style w:type="table" w:styleId="a8">
    <w:name w:val="Table Grid"/>
    <w:basedOn w:val="a1"/>
    <w:uiPriority w:val="59"/>
    <w:rsid w:val="00506B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无格式表格 41"/>
    <w:basedOn w:val="a1"/>
    <w:uiPriority w:val="44"/>
    <w:rsid w:val="00506BC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EndNoteBibliographyTitle">
    <w:name w:val="EndNote Bibliography Title"/>
    <w:basedOn w:val="a"/>
    <w:link w:val="EndNoteBibliographyTitleChar"/>
    <w:rsid w:val="00A37DE3"/>
    <w:pPr>
      <w:jc w:val="center"/>
    </w:pPr>
    <w:rPr>
      <w:rFonts w:ascii="Palatino Linotype" w:hAnsi="Palatino Linotype"/>
      <w:noProof/>
      <w:sz w:val="18"/>
      <w:lang w:val="de-DE"/>
    </w:rPr>
  </w:style>
  <w:style w:type="character" w:customStyle="1" w:styleId="MDPI22heading2Char">
    <w:name w:val="MDPI_2.2_heading2 Char"/>
    <w:basedOn w:val="a0"/>
    <w:link w:val="MDPI22heading2"/>
    <w:rsid w:val="00A37DE3"/>
    <w:rPr>
      <w:rFonts w:ascii="Palatino Linotype" w:eastAsia="Times New Roman" w:hAnsi="Palatino Linotype"/>
      <w:i/>
      <w:noProof/>
      <w:snapToGrid w:val="0"/>
      <w:color w:val="000000"/>
      <w:szCs w:val="22"/>
      <w:lang w:eastAsia="de-DE" w:bidi="en-US"/>
    </w:rPr>
  </w:style>
  <w:style w:type="character" w:customStyle="1" w:styleId="EndNoteBibliographyTitleChar">
    <w:name w:val="EndNote Bibliography Title Char"/>
    <w:basedOn w:val="MDPI22heading2Char"/>
    <w:link w:val="EndNoteBibliographyTitle"/>
    <w:rsid w:val="00A37DE3"/>
    <w:rPr>
      <w:rFonts w:ascii="Palatino Linotype" w:eastAsia="Times New Roman" w:hAnsi="Palatino Linotype"/>
      <w:i w:val="0"/>
      <w:noProof/>
      <w:snapToGrid/>
      <w:color w:val="000000"/>
      <w:sz w:val="18"/>
      <w:szCs w:val="22"/>
      <w:lang w:val="de-DE" w:eastAsia="de-DE" w:bidi="en-US"/>
    </w:rPr>
  </w:style>
  <w:style w:type="paragraph" w:customStyle="1" w:styleId="EndNoteBibliography">
    <w:name w:val="EndNote Bibliography"/>
    <w:basedOn w:val="a"/>
    <w:link w:val="EndNoteBibliographyChar"/>
    <w:rsid w:val="00A37DE3"/>
    <w:pPr>
      <w:spacing w:line="240" w:lineRule="atLeast"/>
    </w:pPr>
    <w:rPr>
      <w:rFonts w:ascii="Palatino Linotype" w:hAnsi="Palatino Linotype"/>
      <w:noProof/>
      <w:sz w:val="18"/>
      <w:lang w:val="de-DE"/>
    </w:rPr>
  </w:style>
  <w:style w:type="character" w:customStyle="1" w:styleId="EndNoteBibliographyChar">
    <w:name w:val="EndNote Bibliography Char"/>
    <w:basedOn w:val="MDPI22heading2Char"/>
    <w:link w:val="EndNoteBibliography"/>
    <w:rsid w:val="00A37DE3"/>
    <w:rPr>
      <w:rFonts w:ascii="Palatino Linotype" w:eastAsia="Times New Roman" w:hAnsi="Palatino Linotype"/>
      <w:i w:val="0"/>
      <w:noProof/>
      <w:snapToGrid/>
      <w:color w:val="000000"/>
      <w:sz w:val="18"/>
      <w:szCs w:val="22"/>
      <w:lang w:val="de-DE" w:eastAsia="de-DE" w:bidi="en-US"/>
    </w:rPr>
  </w:style>
  <w:style w:type="table" w:styleId="a9">
    <w:name w:val="Light Shading"/>
    <w:basedOn w:val="a1"/>
    <w:uiPriority w:val="60"/>
    <w:rsid w:val="00C60772"/>
    <w:rPr>
      <w:rFonts w:asciiTheme="minorHAnsi" w:eastAsiaTheme="minorEastAsia" w:hAnsiTheme="minorHAnsi" w:cstheme="minorBidi"/>
      <w:color w:val="000000" w:themeColor="text1" w:themeShade="BF"/>
      <w:kern w:val="2"/>
      <w:sz w:val="21"/>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0">
    <w:name w:val="网格型1"/>
    <w:basedOn w:val="a1"/>
    <w:next w:val="a8"/>
    <w:uiPriority w:val="59"/>
    <w:rsid w:val="00413CE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DPI31textChar">
    <w:name w:val="MDPI_3.1_text Char"/>
    <w:basedOn w:val="a0"/>
    <w:link w:val="MDPI31text"/>
    <w:rsid w:val="00666A80"/>
    <w:rPr>
      <w:rFonts w:ascii="Palatino Linotype" w:eastAsia="Times New Roman" w:hAnsi="Palatino Linotype"/>
      <w:snapToGrid w:val="0"/>
      <w:color w:val="000000"/>
      <w:szCs w:val="22"/>
      <w:lang w:eastAsia="de-DE" w:bidi="en-US"/>
    </w:rPr>
  </w:style>
  <w:style w:type="table" w:styleId="-1">
    <w:name w:val="Light Shading Accent 1"/>
    <w:basedOn w:val="a1"/>
    <w:uiPriority w:val="60"/>
    <w:rsid w:val="00B90432"/>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472879"/>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63A8"/>
    <w:pPr>
      <w:spacing w:line="340" w:lineRule="atLeast"/>
      <w:jc w:val="both"/>
    </w:pPr>
    <w:rPr>
      <w:rFonts w:ascii="Times New Roman" w:eastAsia="Times New Roman" w:hAnsi="Times New Roman"/>
      <w:color w:val="000000"/>
      <w:sz w:val="24"/>
      <w:lang w:eastAsia="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DPI11articletype">
    <w:name w:val="MDPI_1.1_article_type"/>
    <w:basedOn w:val="MDPI31text"/>
    <w:next w:val="MDPI12title"/>
    <w:qFormat/>
    <w:rsid w:val="00646BFC"/>
    <w:pPr>
      <w:spacing w:before="240" w:line="240" w:lineRule="auto"/>
      <w:ind w:firstLine="0"/>
      <w:jc w:val="left"/>
    </w:pPr>
    <w:rPr>
      <w:i/>
    </w:rPr>
  </w:style>
  <w:style w:type="paragraph" w:customStyle="1" w:styleId="MDPI12title">
    <w:name w:val="MDPI_1.2_title"/>
    <w:next w:val="MDPI13authornames"/>
    <w:qFormat/>
    <w:rsid w:val="00646BFC"/>
    <w:pPr>
      <w:adjustRightInd w:val="0"/>
      <w:snapToGrid w:val="0"/>
      <w:spacing w:after="240" w:line="400" w:lineRule="exact"/>
    </w:pPr>
    <w:rPr>
      <w:rFonts w:ascii="Palatino Linotype" w:eastAsia="Times New Roman" w:hAnsi="Palatino Linotype"/>
      <w:b/>
      <w:snapToGrid w:val="0"/>
      <w:color w:val="000000"/>
      <w:sz w:val="36"/>
      <w:lang w:eastAsia="de-DE" w:bidi="en-US"/>
    </w:rPr>
  </w:style>
  <w:style w:type="paragraph" w:customStyle="1" w:styleId="MDPI13authornames">
    <w:name w:val="MDPI_1.3_authornames"/>
    <w:basedOn w:val="MDPI31text"/>
    <w:next w:val="MDPI14history"/>
    <w:qFormat/>
    <w:rsid w:val="00646BFC"/>
    <w:pPr>
      <w:spacing w:after="120"/>
      <w:ind w:firstLine="0"/>
      <w:jc w:val="left"/>
    </w:pPr>
    <w:rPr>
      <w:b/>
      <w:snapToGrid/>
    </w:rPr>
  </w:style>
  <w:style w:type="paragraph" w:customStyle="1" w:styleId="MDPI14history">
    <w:name w:val="MDPI_1.4_history"/>
    <w:basedOn w:val="MDPI62Acknowledgments"/>
    <w:next w:val="a"/>
    <w:qFormat/>
    <w:rsid w:val="00646BFC"/>
    <w:pPr>
      <w:ind w:left="113"/>
      <w:jc w:val="left"/>
    </w:pPr>
    <w:rPr>
      <w:snapToGrid/>
    </w:rPr>
  </w:style>
  <w:style w:type="paragraph" w:customStyle="1" w:styleId="MDPI16affiliation">
    <w:name w:val="MDPI_1.6_affiliation"/>
    <w:basedOn w:val="MDPI62Acknowledgments"/>
    <w:qFormat/>
    <w:rsid w:val="00646BFC"/>
    <w:pPr>
      <w:spacing w:before="0"/>
      <w:ind w:left="311" w:hanging="198"/>
      <w:jc w:val="left"/>
    </w:pPr>
    <w:rPr>
      <w:snapToGrid/>
      <w:szCs w:val="18"/>
    </w:rPr>
  </w:style>
  <w:style w:type="paragraph" w:customStyle="1" w:styleId="MDPI17abstract">
    <w:name w:val="MDPI_1.7_abstract"/>
    <w:basedOn w:val="MDPI31text"/>
    <w:next w:val="MDPI18keywords"/>
    <w:qFormat/>
    <w:rsid w:val="00646BFC"/>
    <w:pPr>
      <w:spacing w:before="240"/>
      <w:ind w:left="113" w:firstLine="0"/>
    </w:pPr>
    <w:rPr>
      <w:snapToGrid/>
    </w:rPr>
  </w:style>
  <w:style w:type="paragraph" w:customStyle="1" w:styleId="MDPI18keywords">
    <w:name w:val="MDPI_1.8_keywords"/>
    <w:basedOn w:val="MDPI31text"/>
    <w:next w:val="a"/>
    <w:qFormat/>
    <w:rsid w:val="00646BFC"/>
    <w:pPr>
      <w:spacing w:before="240"/>
      <w:ind w:left="113" w:firstLine="0"/>
    </w:pPr>
  </w:style>
  <w:style w:type="paragraph" w:customStyle="1" w:styleId="MDPI19line">
    <w:name w:val="MDPI_1.9_line"/>
    <w:basedOn w:val="MDPI31text"/>
    <w:qFormat/>
    <w:rsid w:val="00646BFC"/>
    <w:pPr>
      <w:pBdr>
        <w:bottom w:val="single" w:sz="6" w:space="1" w:color="auto"/>
      </w:pBdr>
      <w:ind w:firstLine="0"/>
    </w:pPr>
    <w:rPr>
      <w:snapToGrid/>
      <w:szCs w:val="24"/>
    </w:rPr>
  </w:style>
  <w:style w:type="paragraph" w:styleId="a3">
    <w:name w:val="footer"/>
    <w:basedOn w:val="a"/>
    <w:link w:val="Char"/>
    <w:uiPriority w:val="99"/>
    <w:rsid w:val="00646BFC"/>
    <w:pPr>
      <w:tabs>
        <w:tab w:val="center" w:pos="4153"/>
        <w:tab w:val="right" w:pos="8306"/>
      </w:tabs>
      <w:snapToGrid w:val="0"/>
      <w:spacing w:line="240" w:lineRule="atLeast"/>
    </w:pPr>
    <w:rPr>
      <w:sz w:val="18"/>
      <w:szCs w:val="18"/>
    </w:rPr>
  </w:style>
  <w:style w:type="character" w:customStyle="1" w:styleId="Char">
    <w:name w:val="页脚 Char"/>
    <w:link w:val="a3"/>
    <w:uiPriority w:val="99"/>
    <w:rsid w:val="00646BFC"/>
    <w:rPr>
      <w:rFonts w:ascii="Times New Roman" w:eastAsia="Times New Roman" w:hAnsi="Times New Roman" w:cs="Times New Roman"/>
      <w:color w:val="000000"/>
      <w:kern w:val="0"/>
      <w:sz w:val="18"/>
      <w:szCs w:val="18"/>
      <w:lang w:eastAsia="de-DE"/>
    </w:rPr>
  </w:style>
  <w:style w:type="paragraph" w:styleId="a4">
    <w:name w:val="header"/>
    <w:basedOn w:val="a"/>
    <w:link w:val="Char0"/>
    <w:uiPriority w:val="99"/>
    <w:rsid w:val="00646BFC"/>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0">
    <w:name w:val="页眉 Char"/>
    <w:link w:val="a4"/>
    <w:uiPriority w:val="99"/>
    <w:rsid w:val="00646BFC"/>
    <w:rPr>
      <w:rFonts w:ascii="Times New Roman" w:eastAsia="Times New Roman" w:hAnsi="Times New Roman" w:cs="Times New Roman"/>
      <w:color w:val="000000"/>
      <w:kern w:val="0"/>
      <w:sz w:val="18"/>
      <w:szCs w:val="18"/>
      <w:lang w:eastAsia="de-DE"/>
    </w:rPr>
  </w:style>
  <w:style w:type="paragraph" w:customStyle="1" w:styleId="MDPIheaderjournallogo">
    <w:name w:val="MDPI_header_journal_logo"/>
    <w:qFormat/>
    <w:rsid w:val="00646BFC"/>
    <w:pPr>
      <w:adjustRightInd w:val="0"/>
      <w:snapToGrid w:val="0"/>
    </w:pPr>
    <w:rPr>
      <w:rFonts w:ascii="Palatino Linotype" w:eastAsia="Times New Roman" w:hAnsi="Palatino Linotype"/>
      <w:i/>
      <w:color w:val="000000"/>
      <w:sz w:val="24"/>
      <w:szCs w:val="22"/>
      <w:lang w:eastAsia="de-CH"/>
    </w:rPr>
  </w:style>
  <w:style w:type="paragraph" w:customStyle="1" w:styleId="MDPI32textnoindent">
    <w:name w:val="MDPI_3.2_text_no_indent"/>
    <w:basedOn w:val="MDPI31text"/>
    <w:qFormat/>
    <w:rsid w:val="00646BFC"/>
    <w:pPr>
      <w:ind w:firstLine="0"/>
    </w:pPr>
  </w:style>
  <w:style w:type="paragraph" w:customStyle="1" w:styleId="MDPI33textspaceafter">
    <w:name w:val="MDPI_3.3_text_space_after"/>
    <w:basedOn w:val="MDPI31text"/>
    <w:qFormat/>
    <w:rsid w:val="00646BFC"/>
    <w:pPr>
      <w:spacing w:after="240"/>
    </w:pPr>
  </w:style>
  <w:style w:type="paragraph" w:customStyle="1" w:styleId="MDPI34textspacebefore">
    <w:name w:val="MDPI_3.4_text_space_before"/>
    <w:basedOn w:val="MDPI31text"/>
    <w:qFormat/>
    <w:rsid w:val="00646BFC"/>
    <w:pPr>
      <w:spacing w:before="240"/>
    </w:pPr>
  </w:style>
  <w:style w:type="paragraph" w:customStyle="1" w:styleId="MDPI35textbeforelist">
    <w:name w:val="MDPI_3.5_text_before_list"/>
    <w:basedOn w:val="MDPI31text"/>
    <w:qFormat/>
    <w:rsid w:val="00646BFC"/>
    <w:pPr>
      <w:spacing w:after="120"/>
    </w:pPr>
  </w:style>
  <w:style w:type="paragraph" w:customStyle="1" w:styleId="MDPI36textafterlist">
    <w:name w:val="MDPI_3.6_text_after_list"/>
    <w:basedOn w:val="MDPI31text"/>
    <w:qFormat/>
    <w:rsid w:val="00646BFC"/>
    <w:pPr>
      <w:spacing w:before="120"/>
    </w:pPr>
  </w:style>
  <w:style w:type="paragraph" w:customStyle="1" w:styleId="MDPI37itemize">
    <w:name w:val="MDPI_3.7_itemize"/>
    <w:basedOn w:val="MDPI31text"/>
    <w:qFormat/>
    <w:rsid w:val="00646BFC"/>
    <w:pPr>
      <w:numPr>
        <w:numId w:val="1"/>
      </w:numPr>
      <w:ind w:left="425" w:hanging="425"/>
    </w:pPr>
  </w:style>
  <w:style w:type="paragraph" w:customStyle="1" w:styleId="MDPI38bullet">
    <w:name w:val="MDPI_3.8_bullet"/>
    <w:basedOn w:val="MDPI31text"/>
    <w:qFormat/>
    <w:rsid w:val="00646BFC"/>
    <w:pPr>
      <w:numPr>
        <w:numId w:val="2"/>
      </w:numPr>
      <w:ind w:left="425" w:hanging="425"/>
    </w:pPr>
  </w:style>
  <w:style w:type="paragraph" w:customStyle="1" w:styleId="MDPI39equation">
    <w:name w:val="MDPI_3.9_equation"/>
    <w:basedOn w:val="MDPI31text"/>
    <w:qFormat/>
    <w:rsid w:val="00646BFC"/>
    <w:pPr>
      <w:spacing w:before="120" w:after="120"/>
      <w:ind w:left="709" w:firstLine="0"/>
      <w:jc w:val="center"/>
    </w:pPr>
  </w:style>
  <w:style w:type="paragraph" w:customStyle="1" w:styleId="MDPI3aequationnumber">
    <w:name w:val="MDPI_3.a_equation_number"/>
    <w:basedOn w:val="MDPI31text"/>
    <w:qFormat/>
    <w:rsid w:val="00646BFC"/>
    <w:pPr>
      <w:spacing w:before="120" w:after="120" w:line="240" w:lineRule="auto"/>
      <w:ind w:firstLine="0"/>
      <w:jc w:val="right"/>
    </w:pPr>
  </w:style>
  <w:style w:type="paragraph" w:customStyle="1" w:styleId="MDPI62Acknowledgments">
    <w:name w:val="MDPI_6.2_Acknowledgments"/>
    <w:qFormat/>
    <w:rsid w:val="00646BFC"/>
    <w:pPr>
      <w:adjustRightInd w:val="0"/>
      <w:snapToGrid w:val="0"/>
      <w:spacing w:before="120" w:line="200" w:lineRule="atLeast"/>
      <w:jc w:val="both"/>
    </w:pPr>
    <w:rPr>
      <w:rFonts w:ascii="Palatino Linotype" w:eastAsia="Times New Roman" w:hAnsi="Palatino Linotype"/>
      <w:snapToGrid w:val="0"/>
      <w:color w:val="000000"/>
      <w:sz w:val="18"/>
      <w:lang w:eastAsia="de-DE" w:bidi="en-US"/>
    </w:rPr>
  </w:style>
  <w:style w:type="paragraph" w:customStyle="1" w:styleId="MDPI41tablecaption">
    <w:name w:val="MDPI_4.1_table_caption"/>
    <w:basedOn w:val="MDPI62Acknowledgments"/>
    <w:qFormat/>
    <w:rsid w:val="00646BFC"/>
    <w:pPr>
      <w:spacing w:before="240" w:after="120" w:line="260" w:lineRule="atLeast"/>
      <w:ind w:left="425" w:right="425"/>
    </w:pPr>
    <w:rPr>
      <w:snapToGrid/>
      <w:szCs w:val="22"/>
    </w:rPr>
  </w:style>
  <w:style w:type="paragraph" w:customStyle="1" w:styleId="MDPI42tablebody">
    <w:name w:val="MDPI_4.2_table_body"/>
    <w:qFormat/>
    <w:rsid w:val="00B72696"/>
    <w:pPr>
      <w:adjustRightInd w:val="0"/>
      <w:snapToGrid w:val="0"/>
      <w:spacing w:line="260" w:lineRule="atLeast"/>
      <w:jc w:val="center"/>
    </w:pPr>
    <w:rPr>
      <w:rFonts w:ascii="Palatino Linotype" w:eastAsia="Times New Roman" w:hAnsi="Palatino Linotype"/>
      <w:snapToGrid w:val="0"/>
      <w:color w:val="000000"/>
      <w:lang w:eastAsia="de-DE" w:bidi="en-US"/>
    </w:rPr>
  </w:style>
  <w:style w:type="paragraph" w:customStyle="1" w:styleId="MDPI43tablefooter">
    <w:name w:val="MDPI_4.3_table_footer"/>
    <w:basedOn w:val="MDPI41tablecaption"/>
    <w:next w:val="MDPI31text"/>
    <w:qFormat/>
    <w:rsid w:val="00646BFC"/>
    <w:pPr>
      <w:spacing w:before="0"/>
      <w:ind w:left="0" w:right="0"/>
    </w:pPr>
  </w:style>
  <w:style w:type="paragraph" w:customStyle="1" w:styleId="MDPI51figurecaption">
    <w:name w:val="MDPI_5.1_figure_caption"/>
    <w:basedOn w:val="MDPI62Acknowledgments"/>
    <w:qFormat/>
    <w:rsid w:val="00646BFC"/>
    <w:pPr>
      <w:spacing w:after="240" w:line="260" w:lineRule="atLeast"/>
      <w:ind w:left="425" w:right="425"/>
    </w:pPr>
    <w:rPr>
      <w:snapToGrid/>
    </w:rPr>
  </w:style>
  <w:style w:type="paragraph" w:customStyle="1" w:styleId="MDPI52figure">
    <w:name w:val="MDPI_5.2_figure"/>
    <w:qFormat/>
    <w:rsid w:val="00646BFC"/>
    <w:pPr>
      <w:jc w:val="center"/>
    </w:pPr>
    <w:rPr>
      <w:rFonts w:ascii="Palatino Linotype" w:eastAsia="Times New Roman" w:hAnsi="Palatino Linotype"/>
      <w:snapToGrid w:val="0"/>
      <w:color w:val="000000"/>
      <w:sz w:val="24"/>
      <w:lang w:eastAsia="de-DE" w:bidi="en-US"/>
    </w:rPr>
  </w:style>
  <w:style w:type="paragraph" w:customStyle="1" w:styleId="MDPI61Supplementary">
    <w:name w:val="MDPI_6.1_Supplementary"/>
    <w:basedOn w:val="MDPI62Acknowledgments"/>
    <w:qFormat/>
    <w:rsid w:val="00646BFC"/>
    <w:pPr>
      <w:spacing w:before="240"/>
    </w:pPr>
    <w:rPr>
      <w:lang w:eastAsia="en-US"/>
    </w:rPr>
  </w:style>
  <w:style w:type="paragraph" w:customStyle="1" w:styleId="MDPI63AuthorContributions">
    <w:name w:val="MDPI_6.3_AuthorContributions"/>
    <w:basedOn w:val="MDPI62Acknowledgments"/>
    <w:qFormat/>
    <w:rsid w:val="00646BFC"/>
    <w:rPr>
      <w:rFonts w:eastAsia="宋体"/>
      <w:color w:val="auto"/>
      <w:lang w:eastAsia="en-US"/>
    </w:rPr>
  </w:style>
  <w:style w:type="paragraph" w:customStyle="1" w:styleId="MDPI81theorem">
    <w:name w:val="MDPI_8.1_theorem"/>
    <w:basedOn w:val="MDPI32textnoindent"/>
    <w:qFormat/>
    <w:rsid w:val="00646BFC"/>
    <w:rPr>
      <w:i/>
    </w:rPr>
  </w:style>
  <w:style w:type="paragraph" w:customStyle="1" w:styleId="MDPI82proof">
    <w:name w:val="MDPI_8.2_proof"/>
    <w:basedOn w:val="MDPI32textnoindent"/>
    <w:qFormat/>
    <w:rsid w:val="00646BFC"/>
  </w:style>
  <w:style w:type="paragraph" w:customStyle="1" w:styleId="MDPIfooterfirstpage">
    <w:name w:val="MDPI_footer_firstpage"/>
    <w:basedOn w:val="a"/>
    <w:qFormat/>
    <w:rsid w:val="00646BFC"/>
    <w:pPr>
      <w:tabs>
        <w:tab w:val="right" w:pos="8845"/>
      </w:tabs>
      <w:adjustRightInd w:val="0"/>
      <w:snapToGrid w:val="0"/>
      <w:spacing w:before="120" w:line="160" w:lineRule="exact"/>
      <w:jc w:val="left"/>
    </w:pPr>
    <w:rPr>
      <w:rFonts w:ascii="Palatino Linotype" w:hAnsi="Palatino Linotype"/>
      <w:color w:val="auto"/>
      <w:sz w:val="16"/>
    </w:rPr>
  </w:style>
  <w:style w:type="paragraph" w:customStyle="1" w:styleId="MDPI31text">
    <w:name w:val="MDPI_3.1_text"/>
    <w:link w:val="MDPI31textChar"/>
    <w:qFormat/>
    <w:rsid w:val="00646BFC"/>
    <w:pPr>
      <w:adjustRightInd w:val="0"/>
      <w:snapToGrid w:val="0"/>
      <w:spacing w:line="260" w:lineRule="atLeast"/>
      <w:ind w:firstLine="425"/>
      <w:jc w:val="both"/>
    </w:pPr>
    <w:rPr>
      <w:rFonts w:ascii="Palatino Linotype" w:eastAsia="Times New Roman" w:hAnsi="Palatino Linotype"/>
      <w:snapToGrid w:val="0"/>
      <w:color w:val="000000"/>
      <w:szCs w:val="22"/>
      <w:lang w:eastAsia="de-DE" w:bidi="en-US"/>
    </w:rPr>
  </w:style>
  <w:style w:type="paragraph" w:customStyle="1" w:styleId="MDPI23heading3">
    <w:name w:val="MDPI_2.3_heading3"/>
    <w:basedOn w:val="MDPI31text"/>
    <w:qFormat/>
    <w:rsid w:val="00646BFC"/>
    <w:pPr>
      <w:spacing w:before="240" w:after="120"/>
      <w:ind w:firstLine="0"/>
      <w:jc w:val="left"/>
      <w:outlineLvl w:val="2"/>
    </w:pPr>
  </w:style>
  <w:style w:type="paragraph" w:customStyle="1" w:styleId="MDPI21heading1">
    <w:name w:val="MDPI_2.1_heading1"/>
    <w:basedOn w:val="MDPI23heading3"/>
    <w:qFormat/>
    <w:rsid w:val="00646BFC"/>
    <w:pPr>
      <w:outlineLvl w:val="0"/>
    </w:pPr>
    <w:rPr>
      <w:b/>
    </w:rPr>
  </w:style>
  <w:style w:type="paragraph" w:customStyle="1" w:styleId="MDPI22heading2">
    <w:name w:val="MDPI_2.2_heading2"/>
    <w:basedOn w:val="a"/>
    <w:link w:val="MDPI22heading2Char"/>
    <w:qFormat/>
    <w:rsid w:val="00646BFC"/>
    <w:pPr>
      <w:kinsoku w:val="0"/>
      <w:overflowPunct w:val="0"/>
      <w:autoSpaceDE w:val="0"/>
      <w:autoSpaceDN w:val="0"/>
      <w:adjustRightInd w:val="0"/>
      <w:snapToGrid w:val="0"/>
      <w:spacing w:before="240" w:after="120" w:line="260" w:lineRule="atLeast"/>
      <w:jc w:val="left"/>
      <w:outlineLvl w:val="1"/>
    </w:pPr>
    <w:rPr>
      <w:rFonts w:ascii="Palatino Linotype" w:hAnsi="Palatino Linotype"/>
      <w:i/>
      <w:noProof/>
      <w:snapToGrid w:val="0"/>
      <w:sz w:val="20"/>
      <w:szCs w:val="22"/>
      <w:lang w:bidi="en-US"/>
    </w:rPr>
  </w:style>
  <w:style w:type="paragraph" w:customStyle="1" w:styleId="MDPI71References">
    <w:name w:val="MDPI_7.1_References"/>
    <w:basedOn w:val="MDPI62Acknowledgments"/>
    <w:qFormat/>
    <w:rsid w:val="00646BFC"/>
    <w:pPr>
      <w:numPr>
        <w:numId w:val="3"/>
      </w:numPr>
      <w:spacing w:before="0" w:line="260" w:lineRule="atLeast"/>
      <w:ind w:left="425" w:hanging="425"/>
    </w:pPr>
  </w:style>
  <w:style w:type="paragraph" w:styleId="a5">
    <w:name w:val="Balloon Text"/>
    <w:basedOn w:val="a"/>
    <w:link w:val="Char1"/>
    <w:uiPriority w:val="99"/>
    <w:semiHidden/>
    <w:unhideWhenUsed/>
    <w:rsid w:val="00646BFC"/>
    <w:pPr>
      <w:spacing w:line="240" w:lineRule="auto"/>
    </w:pPr>
    <w:rPr>
      <w:sz w:val="18"/>
      <w:szCs w:val="18"/>
    </w:rPr>
  </w:style>
  <w:style w:type="character" w:customStyle="1" w:styleId="Char1">
    <w:name w:val="批注框文本 Char"/>
    <w:link w:val="a5"/>
    <w:uiPriority w:val="99"/>
    <w:semiHidden/>
    <w:rsid w:val="00646BFC"/>
    <w:rPr>
      <w:rFonts w:ascii="Times New Roman" w:eastAsia="Times New Roman" w:hAnsi="Times New Roman" w:cs="Times New Roman"/>
      <w:color w:val="000000"/>
      <w:kern w:val="0"/>
      <w:sz w:val="18"/>
      <w:szCs w:val="18"/>
      <w:lang w:eastAsia="de-DE"/>
    </w:rPr>
  </w:style>
  <w:style w:type="character" w:styleId="a6">
    <w:name w:val="line number"/>
    <w:basedOn w:val="a0"/>
    <w:uiPriority w:val="99"/>
    <w:semiHidden/>
    <w:unhideWhenUsed/>
    <w:rsid w:val="00646BFC"/>
  </w:style>
  <w:style w:type="table" w:customStyle="1" w:styleId="MDPI41threelinetable">
    <w:name w:val="MDPI_4.1_three_line_table"/>
    <w:basedOn w:val="a1"/>
    <w:uiPriority w:val="99"/>
    <w:rsid w:val="00B72696"/>
    <w:pPr>
      <w:adjustRightInd w:val="0"/>
      <w:snapToGrid w:val="0"/>
      <w:jc w:val="center"/>
    </w:pPr>
    <w:rPr>
      <w:rFonts w:ascii="Palatino Linotype" w:hAnsi="Palatino Linotype"/>
      <w:color w:val="000000"/>
    </w:rPr>
    <w:tblPr>
      <w:jc w:val="center"/>
      <w:tblBorders>
        <w:top w:val="single" w:sz="8" w:space="0" w:color="auto"/>
        <w:bottom w:val="single" w:sz="8" w:space="0" w:color="auto"/>
      </w:tblBorders>
    </w:tblPr>
    <w:trPr>
      <w:jc w:val="center"/>
    </w:trPr>
    <w:tcPr>
      <w:vAlign w:val="center"/>
    </w:tcPr>
    <w:tblStylePr w:type="firstRow">
      <w:rPr>
        <w:rFonts w:ascii="Palatino Linotype" w:hAnsi="Palatino Linotype"/>
        <w:b/>
        <w:i w:val="0"/>
        <w:sz w:val="20"/>
      </w:rPr>
      <w:tblPr/>
      <w:tcPr>
        <w:tcBorders>
          <w:bottom w:val="single" w:sz="4" w:space="0" w:color="auto"/>
        </w:tcBorders>
      </w:tcPr>
    </w:tblStylePr>
  </w:style>
  <w:style w:type="character" w:styleId="a7">
    <w:name w:val="Hyperlink"/>
    <w:uiPriority w:val="99"/>
    <w:unhideWhenUsed/>
    <w:rsid w:val="003A791E"/>
    <w:rPr>
      <w:color w:val="0563C1"/>
      <w:u w:val="single"/>
    </w:rPr>
  </w:style>
  <w:style w:type="character" w:customStyle="1" w:styleId="1">
    <w:name w:val="未处理的提及1"/>
    <w:uiPriority w:val="99"/>
    <w:semiHidden/>
    <w:unhideWhenUsed/>
    <w:rsid w:val="00A65FB0"/>
    <w:rPr>
      <w:color w:val="605E5C"/>
      <w:shd w:val="clear" w:color="auto" w:fill="E1DFDD"/>
    </w:rPr>
  </w:style>
  <w:style w:type="table" w:styleId="a8">
    <w:name w:val="Table Grid"/>
    <w:basedOn w:val="a1"/>
    <w:uiPriority w:val="59"/>
    <w:rsid w:val="00506B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无格式表格 41"/>
    <w:basedOn w:val="a1"/>
    <w:uiPriority w:val="44"/>
    <w:rsid w:val="00506BC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EndNoteBibliographyTitle">
    <w:name w:val="EndNote Bibliography Title"/>
    <w:basedOn w:val="a"/>
    <w:link w:val="EndNoteBibliographyTitleChar"/>
    <w:rsid w:val="00A37DE3"/>
    <w:pPr>
      <w:jc w:val="center"/>
    </w:pPr>
    <w:rPr>
      <w:rFonts w:ascii="Palatino Linotype" w:hAnsi="Palatino Linotype"/>
      <w:noProof/>
      <w:sz w:val="18"/>
      <w:lang w:val="de-DE"/>
    </w:rPr>
  </w:style>
  <w:style w:type="character" w:customStyle="1" w:styleId="MDPI22heading2Char">
    <w:name w:val="MDPI_2.2_heading2 Char"/>
    <w:basedOn w:val="a0"/>
    <w:link w:val="MDPI22heading2"/>
    <w:rsid w:val="00A37DE3"/>
    <w:rPr>
      <w:rFonts w:ascii="Palatino Linotype" w:eastAsia="Times New Roman" w:hAnsi="Palatino Linotype"/>
      <w:i/>
      <w:noProof/>
      <w:snapToGrid w:val="0"/>
      <w:color w:val="000000"/>
      <w:szCs w:val="22"/>
      <w:lang w:eastAsia="de-DE" w:bidi="en-US"/>
    </w:rPr>
  </w:style>
  <w:style w:type="character" w:customStyle="1" w:styleId="EndNoteBibliographyTitleChar">
    <w:name w:val="EndNote Bibliography Title Char"/>
    <w:basedOn w:val="MDPI22heading2Char"/>
    <w:link w:val="EndNoteBibliographyTitle"/>
    <w:rsid w:val="00A37DE3"/>
    <w:rPr>
      <w:rFonts w:ascii="Palatino Linotype" w:eastAsia="Times New Roman" w:hAnsi="Palatino Linotype"/>
      <w:i w:val="0"/>
      <w:noProof/>
      <w:snapToGrid/>
      <w:color w:val="000000"/>
      <w:sz w:val="18"/>
      <w:szCs w:val="22"/>
      <w:lang w:val="de-DE" w:eastAsia="de-DE" w:bidi="en-US"/>
    </w:rPr>
  </w:style>
  <w:style w:type="paragraph" w:customStyle="1" w:styleId="EndNoteBibliography">
    <w:name w:val="EndNote Bibliography"/>
    <w:basedOn w:val="a"/>
    <w:link w:val="EndNoteBibliographyChar"/>
    <w:rsid w:val="00A37DE3"/>
    <w:pPr>
      <w:spacing w:line="240" w:lineRule="atLeast"/>
    </w:pPr>
    <w:rPr>
      <w:rFonts w:ascii="Palatino Linotype" w:hAnsi="Palatino Linotype"/>
      <w:noProof/>
      <w:sz w:val="18"/>
      <w:lang w:val="de-DE"/>
    </w:rPr>
  </w:style>
  <w:style w:type="character" w:customStyle="1" w:styleId="EndNoteBibliographyChar">
    <w:name w:val="EndNote Bibliography Char"/>
    <w:basedOn w:val="MDPI22heading2Char"/>
    <w:link w:val="EndNoteBibliography"/>
    <w:rsid w:val="00A37DE3"/>
    <w:rPr>
      <w:rFonts w:ascii="Palatino Linotype" w:eastAsia="Times New Roman" w:hAnsi="Palatino Linotype"/>
      <w:i w:val="0"/>
      <w:noProof/>
      <w:snapToGrid/>
      <w:color w:val="000000"/>
      <w:sz w:val="18"/>
      <w:szCs w:val="22"/>
      <w:lang w:val="de-DE" w:eastAsia="de-DE" w:bidi="en-US"/>
    </w:rPr>
  </w:style>
  <w:style w:type="table" w:styleId="a9">
    <w:name w:val="Light Shading"/>
    <w:basedOn w:val="a1"/>
    <w:uiPriority w:val="60"/>
    <w:rsid w:val="00C60772"/>
    <w:rPr>
      <w:rFonts w:asciiTheme="minorHAnsi" w:eastAsiaTheme="minorEastAsia" w:hAnsiTheme="minorHAnsi" w:cstheme="minorBidi"/>
      <w:color w:val="000000" w:themeColor="text1" w:themeShade="BF"/>
      <w:kern w:val="2"/>
      <w:sz w:val="21"/>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0">
    <w:name w:val="网格型1"/>
    <w:basedOn w:val="a1"/>
    <w:next w:val="a8"/>
    <w:uiPriority w:val="59"/>
    <w:rsid w:val="00413CE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DPI31textChar">
    <w:name w:val="MDPI_3.1_text Char"/>
    <w:basedOn w:val="a0"/>
    <w:link w:val="MDPI31text"/>
    <w:rsid w:val="00666A80"/>
    <w:rPr>
      <w:rFonts w:ascii="Palatino Linotype" w:eastAsia="Times New Roman" w:hAnsi="Palatino Linotype"/>
      <w:snapToGrid w:val="0"/>
      <w:color w:val="000000"/>
      <w:szCs w:val="22"/>
      <w:lang w:eastAsia="de-DE" w:bidi="en-US"/>
    </w:rPr>
  </w:style>
  <w:style w:type="table" w:styleId="-1">
    <w:name w:val="Light Shading Accent 1"/>
    <w:basedOn w:val="a1"/>
    <w:uiPriority w:val="60"/>
    <w:rsid w:val="00B90432"/>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472879"/>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82039">
      <w:bodyDiv w:val="1"/>
      <w:marLeft w:val="0"/>
      <w:marRight w:val="0"/>
      <w:marTop w:val="0"/>
      <w:marBottom w:val="0"/>
      <w:divBdr>
        <w:top w:val="none" w:sz="0" w:space="0" w:color="auto"/>
        <w:left w:val="none" w:sz="0" w:space="0" w:color="auto"/>
        <w:bottom w:val="none" w:sz="0" w:space="0" w:color="auto"/>
        <w:right w:val="none" w:sz="0" w:space="0" w:color="auto"/>
      </w:divBdr>
    </w:div>
    <w:div w:id="1032150370">
      <w:bodyDiv w:val="1"/>
      <w:marLeft w:val="0"/>
      <w:marRight w:val="0"/>
      <w:marTop w:val="0"/>
      <w:marBottom w:val="0"/>
      <w:divBdr>
        <w:top w:val="none" w:sz="0" w:space="0" w:color="auto"/>
        <w:left w:val="none" w:sz="0" w:space="0" w:color="auto"/>
        <w:bottom w:val="none" w:sz="0" w:space="0" w:color="auto"/>
        <w:right w:val="none" w:sz="0" w:space="0" w:color="auto"/>
      </w:divBdr>
    </w:div>
    <w:div w:id="1153717834">
      <w:bodyDiv w:val="1"/>
      <w:marLeft w:val="0"/>
      <w:marRight w:val="0"/>
      <w:marTop w:val="0"/>
      <w:marBottom w:val="0"/>
      <w:divBdr>
        <w:top w:val="none" w:sz="0" w:space="0" w:color="auto"/>
        <w:left w:val="none" w:sz="0" w:space="0" w:color="auto"/>
        <w:bottom w:val="none" w:sz="0" w:space="0" w:color="auto"/>
        <w:right w:val="none" w:sz="0" w:space="0" w:color="auto"/>
      </w:divBdr>
    </w:div>
    <w:div w:id="1833795112">
      <w:bodyDiv w:val="1"/>
      <w:marLeft w:val="0"/>
      <w:marRight w:val="0"/>
      <w:marTop w:val="0"/>
      <w:marBottom w:val="0"/>
      <w:divBdr>
        <w:top w:val="none" w:sz="0" w:space="0" w:color="auto"/>
        <w:left w:val="none" w:sz="0" w:space="0" w:color="auto"/>
        <w:bottom w:val="none" w:sz="0" w:space="0" w:color="auto"/>
        <w:right w:val="none" w:sz="0" w:space="0" w:color="auto"/>
      </w:divBdr>
    </w:div>
  </w:divs>
  <w:encoding w:val="iso-8859-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dzhang@scbg.ac.cn" TargetMode="Externa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11.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esktop\ijms-template.dot"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1"/>
    <c:plotArea>
      <c:layout>
        <c:manualLayout>
          <c:layoutTarget val="inner"/>
          <c:xMode val="edge"/>
          <c:yMode val="edge"/>
          <c:x val="0.16469087197433699"/>
          <c:y val="6.8371768890028106E-2"/>
          <c:w val="0.79490790038051795"/>
          <c:h val="0.34772536610493798"/>
        </c:manualLayout>
      </c:layout>
      <c:barChart>
        <c:barDir val="col"/>
        <c:grouping val="clustered"/>
        <c:varyColors val="0"/>
        <c:ser>
          <c:idx val="0"/>
          <c:order val="0"/>
          <c:tx>
            <c:strRef>
              <c:f>Sheet1!$D$125</c:f>
              <c:strCache>
                <c:ptCount val="1"/>
                <c:pt idx="0">
                  <c:v>Protein number</c:v>
                </c:pt>
              </c:strCache>
            </c:strRef>
          </c:tx>
          <c:invertIfNegative val="0"/>
          <c:dLbls>
            <c:delete val="1"/>
          </c:dLbls>
          <c:cat>
            <c:strRef>
              <c:f>Sheet1!$C$126:$C$135</c:f>
              <c:strCache>
                <c:ptCount val="10"/>
                <c:pt idx="0">
                  <c:v>Dioxin degradation</c:v>
                </c:pt>
                <c:pt idx="1">
                  <c:v>Polycyclic aromatic hydrocarbon degradation</c:v>
                </c:pt>
                <c:pt idx="2">
                  <c:v>Linoleic acid metabolism</c:v>
                </c:pt>
                <c:pt idx="3">
                  <c:v>Betalain biosynthesis</c:v>
                </c:pt>
                <c:pt idx="4">
                  <c:v>Sphingolipid metabolism</c:v>
                </c:pt>
                <c:pt idx="5">
                  <c:v>Mineral absorption</c:v>
                </c:pt>
                <c:pt idx="6">
                  <c:v>Longevity regulating pathway</c:v>
                </c:pt>
                <c:pt idx="7">
                  <c:v>Pentose and glucuronate interconversions</c:v>
                </c:pt>
                <c:pt idx="8">
                  <c:v>MAPK signaling pathway - yeast</c:v>
                </c:pt>
                <c:pt idx="9">
                  <c:v>mRNA surveillance pathway</c:v>
                </c:pt>
              </c:strCache>
            </c:strRef>
          </c:cat>
          <c:val>
            <c:numRef>
              <c:f>Sheet1!$D$126:$D$135</c:f>
              <c:numCache>
                <c:formatCode>General</c:formatCode>
                <c:ptCount val="10"/>
                <c:pt idx="0">
                  <c:v>1</c:v>
                </c:pt>
                <c:pt idx="1">
                  <c:v>1</c:v>
                </c:pt>
                <c:pt idx="2">
                  <c:v>1</c:v>
                </c:pt>
                <c:pt idx="3">
                  <c:v>1</c:v>
                </c:pt>
                <c:pt idx="4">
                  <c:v>1</c:v>
                </c:pt>
                <c:pt idx="5">
                  <c:v>1</c:v>
                </c:pt>
                <c:pt idx="6">
                  <c:v>2</c:v>
                </c:pt>
                <c:pt idx="7">
                  <c:v>2</c:v>
                </c:pt>
                <c:pt idx="8">
                  <c:v>3</c:v>
                </c:pt>
                <c:pt idx="9">
                  <c:v>3</c:v>
                </c:pt>
              </c:numCache>
            </c:numRef>
          </c:val>
          <c:extLst xmlns:c16r2="http://schemas.microsoft.com/office/drawing/2015/06/chart">
            <c:ext xmlns:c16="http://schemas.microsoft.com/office/drawing/2014/chart" uri="{C3380CC4-5D6E-409C-BE32-E72D297353CC}">
              <c16:uniqueId val="{00000000-E2D6-4560-AA49-0EFFD2410CE0}"/>
            </c:ext>
          </c:extLst>
        </c:ser>
        <c:dLbls>
          <c:showLegendKey val="0"/>
          <c:showVal val="1"/>
          <c:showCatName val="0"/>
          <c:showSerName val="0"/>
          <c:showPercent val="0"/>
          <c:showBubbleSize val="0"/>
        </c:dLbls>
        <c:gapWidth val="150"/>
        <c:axId val="400963072"/>
        <c:axId val="391958464"/>
      </c:barChart>
      <c:catAx>
        <c:axId val="400963072"/>
        <c:scaling>
          <c:orientation val="minMax"/>
        </c:scaling>
        <c:delete val="0"/>
        <c:axPos val="b"/>
        <c:numFmt formatCode="General" sourceLinked="0"/>
        <c:majorTickMark val="out"/>
        <c:minorTickMark val="none"/>
        <c:tickLblPos val="nextTo"/>
        <c:txPr>
          <a:bodyPr/>
          <a:lstStyle/>
          <a:p>
            <a:pPr>
              <a:defRPr sz="900">
                <a:latin typeface="Times New Roman" pitchFamily="18" charset="0"/>
                <a:cs typeface="Times New Roman" pitchFamily="18" charset="0"/>
              </a:defRPr>
            </a:pPr>
            <a:endParaRPr lang="zh-CN"/>
          </a:p>
        </c:txPr>
        <c:crossAx val="391958464"/>
        <c:crosses val="autoZero"/>
        <c:auto val="1"/>
        <c:lblAlgn val="ctr"/>
        <c:lblOffset val="100"/>
        <c:noMultiLvlLbl val="0"/>
      </c:catAx>
      <c:valAx>
        <c:axId val="391958464"/>
        <c:scaling>
          <c:orientation val="minMax"/>
          <c:max val="3"/>
          <c:min val="0"/>
        </c:scaling>
        <c:delete val="0"/>
        <c:axPos val="l"/>
        <c:title>
          <c:tx>
            <c:rich>
              <a:bodyPr rot="-5400000" vert="horz"/>
              <a:lstStyle/>
              <a:p>
                <a:pPr>
                  <a:defRPr sz="900">
                    <a:latin typeface="Times New Roman" pitchFamily="18" charset="0"/>
                    <a:cs typeface="Times New Roman" pitchFamily="18" charset="0"/>
                  </a:defRPr>
                </a:pPr>
                <a:r>
                  <a:rPr lang="en-US" sz="900">
                    <a:latin typeface="Times New Roman" pitchFamily="18" charset="0"/>
                    <a:cs typeface="Times New Roman" pitchFamily="18" charset="0"/>
                  </a:rPr>
                  <a:t>Number of proteins</a:t>
                </a:r>
                <a:endParaRPr lang="zh-CN" sz="900">
                  <a:latin typeface="Times New Roman" pitchFamily="18" charset="0"/>
                  <a:cs typeface="Times New Roman" pitchFamily="18" charset="0"/>
                </a:endParaRPr>
              </a:p>
            </c:rich>
          </c:tx>
          <c:layout>
            <c:manualLayout>
              <c:xMode val="edge"/>
              <c:yMode val="edge"/>
              <c:x val="5.0924006183664994E-2"/>
              <c:y val="6.7732318896832511E-2"/>
            </c:manualLayout>
          </c:layout>
          <c:overlay val="0"/>
        </c:title>
        <c:numFmt formatCode="0_);[Red]\(0\)" sourceLinked="0"/>
        <c:majorTickMark val="out"/>
        <c:minorTickMark val="none"/>
        <c:tickLblPos val="nextTo"/>
        <c:crossAx val="400963072"/>
        <c:crosses val="autoZero"/>
        <c:crossBetween val="between"/>
        <c:majorUnit val="1"/>
        <c:minorUnit val="0.1"/>
      </c:valAx>
    </c:plotArea>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2632A-8E36-407D-8261-44E289867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ijms-template</Template>
  <TotalTime>284</TotalTime>
  <Pages>2</Pages>
  <Words>587</Words>
  <Characters>3349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3929</CharactersWithSpaces>
  <SharedDoc>false</SharedDoc>
  <HLinks>
    <vt:vector size="6" baseType="variant">
      <vt:variant>
        <vt:i4>6094915</vt:i4>
      </vt:variant>
      <vt:variant>
        <vt:i4>0</vt:i4>
      </vt:variant>
      <vt:variant>
        <vt:i4>0</vt:i4>
      </vt:variant>
      <vt:variant>
        <vt:i4>5</vt:i4>
      </vt:variant>
      <vt:variant>
        <vt:lpwstr>http://img.mdpi.org/data/contributor-role-instruction.pdf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81</cp:revision>
  <cp:lastPrinted>2019-05-26T03:44:00Z</cp:lastPrinted>
  <dcterms:created xsi:type="dcterms:W3CDTF">2019-05-26T00:39:00Z</dcterms:created>
  <dcterms:modified xsi:type="dcterms:W3CDTF">2019-07-06T08:22:00Z</dcterms:modified>
</cp:coreProperties>
</file>